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70" w:type="dxa"/>
        <w:tblInd w:w="-318" w:type="dxa"/>
        <w:tblLook w:val="01E0" w:firstRow="1" w:lastRow="1" w:firstColumn="1" w:lastColumn="1" w:noHBand="0" w:noVBand="0"/>
      </w:tblPr>
      <w:tblGrid>
        <w:gridCol w:w="4395"/>
        <w:gridCol w:w="5675"/>
      </w:tblGrid>
      <w:tr w:rsidR="00EF6109" w:rsidRPr="00F15D29" w14:paraId="05878AB8" w14:textId="77777777" w:rsidTr="00C022BA">
        <w:tc>
          <w:tcPr>
            <w:tcW w:w="4395" w:type="dxa"/>
            <w:vAlign w:val="bottom"/>
          </w:tcPr>
          <w:p w14:paraId="1154CC92" w14:textId="77777777" w:rsidR="00EF6109" w:rsidRPr="00F15D29" w:rsidRDefault="00EF6109" w:rsidP="00055A5C">
            <w:pPr>
              <w:spacing w:before="20"/>
              <w:jc w:val="center"/>
              <w:rPr>
                <w:w w:val="90"/>
                <w:sz w:val="24"/>
                <w:szCs w:val="24"/>
                <w:lang w:val="fr-FR"/>
              </w:rPr>
            </w:pPr>
            <w:r w:rsidRPr="00F15D29">
              <w:rPr>
                <w:sz w:val="24"/>
                <w:szCs w:val="24"/>
                <w:lang w:val="fr-FR"/>
              </w:rPr>
              <w:t>SỞ Y TẾ BÌNH ĐỊNH</w:t>
            </w:r>
          </w:p>
        </w:tc>
        <w:tc>
          <w:tcPr>
            <w:tcW w:w="5675" w:type="dxa"/>
            <w:vAlign w:val="bottom"/>
          </w:tcPr>
          <w:p w14:paraId="7D38C26B" w14:textId="77777777" w:rsidR="00EF6109" w:rsidRPr="00AF5145" w:rsidRDefault="00EF6109" w:rsidP="00055A5C">
            <w:pPr>
              <w:spacing w:before="20"/>
              <w:jc w:val="center"/>
              <w:rPr>
                <w:b/>
                <w:sz w:val="26"/>
                <w:szCs w:val="26"/>
                <w:lang w:val="en-US"/>
              </w:rPr>
            </w:pPr>
            <w:r w:rsidRPr="00AF5145">
              <w:rPr>
                <w:b/>
                <w:sz w:val="26"/>
                <w:szCs w:val="26"/>
                <w:lang w:val="en-US"/>
              </w:rPr>
              <w:t>CỘNG HÒA XÃ HỘI CHỦ NGHĨA VIỆT NAM</w:t>
            </w:r>
          </w:p>
        </w:tc>
      </w:tr>
      <w:tr w:rsidR="00EF6109" w:rsidRPr="00F15D29" w14:paraId="7B91018A" w14:textId="77777777" w:rsidTr="00C022BA">
        <w:tc>
          <w:tcPr>
            <w:tcW w:w="4395" w:type="dxa"/>
            <w:vAlign w:val="center"/>
          </w:tcPr>
          <w:p w14:paraId="3BE17475" w14:textId="77777777" w:rsidR="00EF6109" w:rsidRPr="00AF5145" w:rsidRDefault="00AF5145" w:rsidP="00055A5C">
            <w:pPr>
              <w:spacing w:before="20"/>
              <w:jc w:val="center"/>
              <w:rPr>
                <w:b/>
                <w:sz w:val="26"/>
                <w:szCs w:val="26"/>
                <w:lang w:val="en-US"/>
              </w:rPr>
            </w:pPr>
            <w:r>
              <w:rPr>
                <w:b/>
                <w:sz w:val="26"/>
                <w:szCs w:val="26"/>
                <w:lang w:val="en-US"/>
              </w:rPr>
              <w:t>TRUNG TÂM Y TẾ TUY PHƯỚC</w:t>
            </w:r>
          </w:p>
        </w:tc>
        <w:tc>
          <w:tcPr>
            <w:tcW w:w="5675" w:type="dxa"/>
            <w:vAlign w:val="center"/>
          </w:tcPr>
          <w:p w14:paraId="533D8E82" w14:textId="77777777" w:rsidR="00EF6109" w:rsidRPr="00AF5145" w:rsidRDefault="00EF6109" w:rsidP="00055A5C">
            <w:pPr>
              <w:spacing w:before="20"/>
              <w:jc w:val="center"/>
              <w:rPr>
                <w:b/>
                <w:sz w:val="26"/>
                <w:szCs w:val="26"/>
                <w:lang w:val="en-US"/>
              </w:rPr>
            </w:pPr>
            <w:r w:rsidRPr="00AF5145">
              <w:rPr>
                <w:b/>
                <w:sz w:val="26"/>
                <w:szCs w:val="26"/>
                <w:lang w:val="en-US"/>
              </w:rPr>
              <w:t>Độc lập – Tự do – Hạnh phúc</w:t>
            </w:r>
          </w:p>
        </w:tc>
      </w:tr>
      <w:tr w:rsidR="00EF6109" w:rsidRPr="00F15D29" w14:paraId="601DD780" w14:textId="77777777" w:rsidTr="00C022BA">
        <w:trPr>
          <w:trHeight w:val="479"/>
        </w:trPr>
        <w:tc>
          <w:tcPr>
            <w:tcW w:w="4395" w:type="dxa"/>
          </w:tcPr>
          <w:p w14:paraId="04F5160E" w14:textId="77777777" w:rsidR="00EF6109" w:rsidRPr="00C16401" w:rsidRDefault="00EF6109" w:rsidP="00055A5C">
            <w:pPr>
              <w:spacing w:before="240"/>
              <w:jc w:val="both"/>
              <w:rPr>
                <w:sz w:val="28"/>
                <w:szCs w:val="28"/>
                <w:lang w:val="en-US"/>
              </w:rPr>
            </w:pPr>
            <w:r w:rsidRPr="00F15D29">
              <w:rPr>
                <w:noProof/>
                <w:sz w:val="28"/>
                <w:szCs w:val="28"/>
                <w:lang w:val="en-US"/>
              </w:rPr>
              <mc:AlternateContent>
                <mc:Choice Requires="wps">
                  <w:drawing>
                    <wp:anchor distT="4294967293" distB="4294967293" distL="114300" distR="114300" simplePos="0" relativeHeight="487591424" behindDoc="0" locked="0" layoutInCell="1" allowOverlap="1" wp14:anchorId="095D0647" wp14:editId="50C678FB">
                      <wp:simplePos x="0" y="0"/>
                      <wp:positionH relativeFrom="column">
                        <wp:posOffset>920115</wp:posOffset>
                      </wp:positionH>
                      <wp:positionV relativeFrom="paragraph">
                        <wp:posOffset>-1271</wp:posOffset>
                      </wp:positionV>
                      <wp:extent cx="803910" cy="0"/>
                      <wp:effectExtent l="0" t="0" r="1524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3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FB1CF" id="Straight Connector 13" o:spid="_x0000_s1026" style="position:absolute;z-index:4875914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2.45pt,-.1pt" to="135.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"/>
                  </w:pict>
                </mc:Fallback>
              </mc:AlternateContent>
            </w:r>
            <w:r w:rsidRPr="00F15D29">
              <w:rPr>
                <w:sz w:val="28"/>
                <w:szCs w:val="28"/>
                <w:lang w:val="vi-VN"/>
              </w:rPr>
              <w:t xml:space="preserve">            </w:t>
            </w:r>
            <w:r w:rsidR="00FD7F7D" w:rsidRPr="00F15D29">
              <w:rPr>
                <w:sz w:val="28"/>
                <w:szCs w:val="28"/>
                <w:lang w:val="en-US"/>
              </w:rPr>
              <w:t xml:space="preserve">     </w:t>
            </w:r>
            <w:r w:rsidRPr="00F15D29">
              <w:rPr>
                <w:sz w:val="28"/>
                <w:szCs w:val="28"/>
              </w:rPr>
              <w:t xml:space="preserve">Số: </w:t>
            </w:r>
            <w:r w:rsidRPr="00F15D29">
              <w:rPr>
                <w:sz w:val="28"/>
                <w:szCs w:val="28"/>
                <w:lang w:val="vi-VN"/>
              </w:rPr>
              <w:t xml:space="preserve">   </w:t>
            </w:r>
            <w:r w:rsidRPr="00F15D29">
              <w:rPr>
                <w:sz w:val="28"/>
                <w:szCs w:val="28"/>
              </w:rPr>
              <w:t xml:space="preserve"> </w:t>
            </w:r>
            <w:r w:rsidRPr="00F15D29">
              <w:rPr>
                <w:sz w:val="28"/>
                <w:szCs w:val="28"/>
                <w:lang w:val="vi-VN"/>
              </w:rPr>
              <w:t xml:space="preserve">  </w:t>
            </w:r>
            <w:r w:rsidR="00C16401">
              <w:rPr>
                <w:sz w:val="28"/>
                <w:szCs w:val="28"/>
              </w:rPr>
              <w:t xml:space="preserve"> /QĐ-</w:t>
            </w:r>
            <w:r w:rsidR="00C16401">
              <w:rPr>
                <w:sz w:val="28"/>
                <w:szCs w:val="28"/>
                <w:lang w:val="en-US"/>
              </w:rPr>
              <w:t>TTYT</w:t>
            </w:r>
          </w:p>
        </w:tc>
        <w:tc>
          <w:tcPr>
            <w:tcW w:w="5675" w:type="dxa"/>
          </w:tcPr>
          <w:p w14:paraId="495BC192" w14:textId="77777777" w:rsidR="00EF6109" w:rsidRPr="00F15D29" w:rsidRDefault="00EF6109" w:rsidP="00C16401">
            <w:pPr>
              <w:spacing w:before="240"/>
              <w:rPr>
                <w:i/>
                <w:sz w:val="28"/>
                <w:szCs w:val="28"/>
              </w:rPr>
            </w:pPr>
            <w:r w:rsidRPr="00F15D29">
              <w:rPr>
                <w:i/>
                <w:noProof/>
                <w:sz w:val="28"/>
                <w:szCs w:val="28"/>
                <w:lang w:val="en-US"/>
              </w:rPr>
              <mc:AlternateContent>
                <mc:Choice Requires="wps">
                  <w:drawing>
                    <wp:anchor distT="0" distB="0" distL="114300" distR="114300" simplePos="0" relativeHeight="487592448" behindDoc="0" locked="0" layoutInCell="1" allowOverlap="1" wp14:anchorId="691C0EF2" wp14:editId="74764AFA">
                      <wp:simplePos x="0" y="0"/>
                      <wp:positionH relativeFrom="column">
                        <wp:posOffset>637540</wp:posOffset>
                      </wp:positionH>
                      <wp:positionV relativeFrom="paragraph">
                        <wp:posOffset>10795</wp:posOffset>
                      </wp:positionV>
                      <wp:extent cx="2019935" cy="0"/>
                      <wp:effectExtent l="10160" t="6985" r="8255" b="120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5F2F53" id="_x0000_t32" coordsize="21600,21600" o:spt="32" o:oned="t" path="m,l21600,21600e" filled="f">
                      <v:path arrowok="t" fillok="f" o:connecttype="none"/>
                      <o:lock v:ext="edit" shapetype="t"/>
                    </v:shapetype>
                    <v:shape id="Straight Arrow Connector 9" o:spid="_x0000_s1026" type="#_x0000_t32" style="position:absolute;margin-left:50.2pt;margin-top:.85pt;width:159.05pt;height:0;z-index:4875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"/>
                  </w:pict>
                </mc:Fallback>
              </mc:AlternateContent>
            </w:r>
            <w:r w:rsidR="00FD7F7D" w:rsidRPr="0072062D">
              <w:rPr>
                <w:i/>
                <w:sz w:val="28"/>
                <w:szCs w:val="28"/>
              </w:rPr>
              <w:t xml:space="preserve">  </w:t>
            </w:r>
            <w:r w:rsidRPr="00F15D29">
              <w:rPr>
                <w:i/>
                <w:sz w:val="28"/>
                <w:szCs w:val="28"/>
              </w:rPr>
              <w:t xml:space="preserve"> </w:t>
            </w:r>
            <w:r w:rsidR="00C16401">
              <w:rPr>
                <w:i/>
                <w:sz w:val="28"/>
                <w:szCs w:val="28"/>
                <w:lang w:val="en-US"/>
              </w:rPr>
              <w:t>Tuy Phước</w:t>
            </w:r>
            <w:r w:rsidRPr="00F15D29">
              <w:rPr>
                <w:i/>
                <w:sz w:val="28"/>
                <w:szCs w:val="28"/>
              </w:rPr>
              <w:t>, ngày</w:t>
            </w:r>
            <w:r w:rsidRPr="00F15D29">
              <w:rPr>
                <w:i/>
                <w:sz w:val="28"/>
                <w:szCs w:val="28"/>
                <w:lang w:val="vi-VN"/>
              </w:rPr>
              <w:t xml:space="preserve">       </w:t>
            </w:r>
            <w:r w:rsidRPr="00F15D29">
              <w:rPr>
                <w:i/>
                <w:sz w:val="28"/>
                <w:szCs w:val="28"/>
              </w:rPr>
              <w:t xml:space="preserve"> tháng</w:t>
            </w:r>
            <w:r w:rsidRPr="00F15D29">
              <w:rPr>
                <w:i/>
                <w:sz w:val="28"/>
                <w:szCs w:val="28"/>
                <w:lang w:val="vi-VN"/>
              </w:rPr>
              <w:t xml:space="preserve"> </w:t>
            </w:r>
            <w:r w:rsidR="0068712B" w:rsidRPr="00F15D29">
              <w:rPr>
                <w:i/>
                <w:sz w:val="28"/>
                <w:szCs w:val="28"/>
              </w:rPr>
              <w:t>12</w:t>
            </w:r>
            <w:r w:rsidRPr="00F15D29">
              <w:rPr>
                <w:i/>
                <w:sz w:val="28"/>
                <w:szCs w:val="28"/>
              </w:rPr>
              <w:t xml:space="preserve"> </w:t>
            </w:r>
            <w:r w:rsidRPr="00F15D29">
              <w:rPr>
                <w:i/>
                <w:sz w:val="28"/>
                <w:szCs w:val="28"/>
                <w:lang w:val="vi-VN"/>
              </w:rPr>
              <w:t xml:space="preserve"> </w:t>
            </w:r>
            <w:r w:rsidRPr="00F15D29">
              <w:rPr>
                <w:i/>
                <w:sz w:val="28"/>
                <w:szCs w:val="28"/>
              </w:rPr>
              <w:t>năm 2024</w:t>
            </w:r>
          </w:p>
        </w:tc>
      </w:tr>
    </w:tbl>
    <w:p w14:paraId="73E1450E" w14:textId="77777777" w:rsidR="00623891" w:rsidRPr="00F15D29" w:rsidRDefault="00623891">
      <w:pPr>
        <w:pStyle w:val="BodyText"/>
        <w:spacing w:before="0"/>
        <w:ind w:left="0" w:firstLine="0"/>
        <w:rPr>
          <w:i/>
          <w:sz w:val="2"/>
        </w:rPr>
      </w:pPr>
    </w:p>
    <w:p w14:paraId="24231815" w14:textId="77777777" w:rsidR="00623891" w:rsidRPr="00F15D29" w:rsidRDefault="00623891">
      <w:pPr>
        <w:pStyle w:val="BodyText"/>
        <w:spacing w:before="4"/>
        <w:ind w:left="0" w:firstLine="0"/>
        <w:rPr>
          <w:i/>
        </w:rPr>
      </w:pPr>
    </w:p>
    <w:p w14:paraId="715FA9FA" w14:textId="77777777" w:rsidR="00623891" w:rsidRPr="00F15D29" w:rsidRDefault="002B79A4">
      <w:pPr>
        <w:pStyle w:val="Heading1"/>
      </w:pPr>
      <w:r w:rsidRPr="00F15D29">
        <w:t>QUYẾT</w:t>
      </w:r>
      <w:r w:rsidRPr="00F15D29">
        <w:rPr>
          <w:spacing w:val="-7"/>
        </w:rPr>
        <w:t xml:space="preserve"> </w:t>
      </w:r>
      <w:r w:rsidRPr="00F15D29">
        <w:rPr>
          <w:spacing w:val="-4"/>
        </w:rPr>
        <w:t>ĐỊNH</w:t>
      </w:r>
    </w:p>
    <w:p w14:paraId="3574BDED" w14:textId="548202E3" w:rsidR="00623891" w:rsidRPr="001D15AD" w:rsidRDefault="002B79A4" w:rsidP="001D15AD">
      <w:pPr>
        <w:spacing w:before="2"/>
        <w:ind w:left="1683" w:right="1720"/>
        <w:jc w:val="center"/>
        <w:rPr>
          <w:b/>
          <w:sz w:val="28"/>
        </w:rPr>
      </w:pPr>
      <w:r w:rsidRPr="00F15D29">
        <w:rPr>
          <w:noProof/>
          <w:lang w:val="en-US"/>
        </w:rPr>
        <mc:AlternateContent>
          <mc:Choice Requires="wps">
            <w:drawing>
              <wp:anchor distT="0" distB="0" distL="0" distR="0" simplePos="0" relativeHeight="251657728" behindDoc="1" locked="0" layoutInCell="1" allowOverlap="1" wp14:anchorId="79275CB1" wp14:editId="761BE683">
                <wp:simplePos x="0" y="0"/>
                <wp:positionH relativeFrom="page">
                  <wp:posOffset>3440429</wp:posOffset>
                </wp:positionH>
                <wp:positionV relativeFrom="paragraph">
                  <wp:posOffset>431269</wp:posOffset>
                </wp:positionV>
                <wp:extent cx="123825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1270"/>
                        </a:xfrm>
                        <a:custGeom>
                          <a:avLst/>
                          <a:gdLst/>
                          <a:ahLst/>
                          <a:cxnLst/>
                          <a:rect l="l" t="t" r="r" b="b"/>
                          <a:pathLst>
                            <a:path w="1238250">
                              <a:moveTo>
                                <a:pt x="0" y="0"/>
                              </a:moveTo>
                              <a:lnTo>
                                <a:pt x="12382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4CE932" id="Graphic 2" o:spid="_x0000_s1026" style="position:absolute;margin-left:270.9pt;margin-top:33.95pt;width:97.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1238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" path="m,l1238250,e" filled="f">
                <v:path arrowok="t"/>
                <w10:wrap type="topAndBottom" anchorx="page"/>
              </v:shape>
            </w:pict>
          </mc:Fallback>
        </mc:AlternateContent>
      </w:r>
      <w:r w:rsidR="001D15AD">
        <w:rPr>
          <w:b/>
          <w:sz w:val="28"/>
          <w:lang w:val="en-US"/>
        </w:rPr>
        <w:t xml:space="preserve">Ban hành </w:t>
      </w:r>
      <w:r w:rsidR="00B5342A" w:rsidRPr="00F15D29">
        <w:rPr>
          <w:b/>
          <w:sz w:val="28"/>
        </w:rPr>
        <w:t>G</w:t>
      </w:r>
      <w:r w:rsidRPr="00F15D29">
        <w:rPr>
          <w:b/>
          <w:sz w:val="28"/>
        </w:rPr>
        <w:t>iá</w:t>
      </w:r>
      <w:r w:rsidRPr="00F15D29">
        <w:rPr>
          <w:b/>
          <w:spacing w:val="-3"/>
          <w:sz w:val="28"/>
        </w:rPr>
        <w:t xml:space="preserve"> </w:t>
      </w:r>
      <w:r w:rsidRPr="00F15D29">
        <w:rPr>
          <w:b/>
          <w:sz w:val="28"/>
        </w:rPr>
        <w:t>dịch</w:t>
      </w:r>
      <w:r w:rsidRPr="00F15D29">
        <w:rPr>
          <w:b/>
          <w:spacing w:val="-4"/>
          <w:sz w:val="28"/>
        </w:rPr>
        <w:t xml:space="preserve"> </w:t>
      </w:r>
      <w:r w:rsidRPr="00F15D29">
        <w:rPr>
          <w:b/>
          <w:sz w:val="28"/>
        </w:rPr>
        <w:t>vụ</w:t>
      </w:r>
      <w:r w:rsidRPr="00F15D29">
        <w:rPr>
          <w:b/>
          <w:spacing w:val="-4"/>
          <w:sz w:val="28"/>
        </w:rPr>
        <w:t xml:space="preserve"> </w:t>
      </w:r>
      <w:r w:rsidR="0068712B" w:rsidRPr="00F15D29">
        <w:rPr>
          <w:b/>
          <w:sz w:val="28"/>
        </w:rPr>
        <w:t xml:space="preserve">khám bệnh, chữa bệnh </w:t>
      </w:r>
      <w:r w:rsidR="0074202D" w:rsidRPr="00F15D29">
        <w:rPr>
          <w:b/>
          <w:sz w:val="28"/>
        </w:rPr>
        <w:t>áp dụng</w:t>
      </w:r>
      <w:r w:rsidR="001D15AD">
        <w:rPr>
          <w:b/>
          <w:sz w:val="28"/>
          <w:lang w:val="en-US"/>
        </w:rPr>
        <w:t xml:space="preserve"> </w:t>
      </w:r>
      <w:r w:rsidRPr="00F15D29">
        <w:rPr>
          <w:b/>
          <w:sz w:val="28"/>
        </w:rPr>
        <w:t xml:space="preserve">tại </w:t>
      </w:r>
      <w:r w:rsidR="00555B1F">
        <w:rPr>
          <w:b/>
          <w:sz w:val="28"/>
          <w:lang w:val="en-US"/>
        </w:rPr>
        <w:t>Trung tâm Y tế huyện Tuy Phước</w:t>
      </w:r>
    </w:p>
    <w:p w14:paraId="5AA6EC43" w14:textId="77777777" w:rsidR="0035425E" w:rsidRPr="0025450A" w:rsidRDefault="0035425E" w:rsidP="0025450A">
      <w:pPr>
        <w:spacing w:before="480" w:after="360"/>
        <w:jc w:val="center"/>
        <w:rPr>
          <w:b/>
          <w:sz w:val="28"/>
          <w:szCs w:val="28"/>
          <w:lang w:val="en-US"/>
        </w:rPr>
      </w:pPr>
      <w:r w:rsidRPr="00F15D29">
        <w:rPr>
          <w:b/>
          <w:sz w:val="28"/>
          <w:szCs w:val="28"/>
          <w:lang w:val="vi-VN"/>
        </w:rPr>
        <w:t xml:space="preserve">GIÁM ĐỐC </w:t>
      </w:r>
      <w:r w:rsidR="0025450A">
        <w:rPr>
          <w:b/>
          <w:sz w:val="28"/>
          <w:szCs w:val="28"/>
          <w:lang w:val="en-US"/>
        </w:rPr>
        <w:t>TRUNG TÂM Y TẾ HUYỆN TUY PHƯỚC</w:t>
      </w:r>
    </w:p>
    <w:p w14:paraId="50C2A4E6" w14:textId="77777777" w:rsidR="00623891" w:rsidRPr="00F15D29" w:rsidRDefault="00623891">
      <w:pPr>
        <w:pStyle w:val="BodyText"/>
        <w:spacing w:before="115"/>
        <w:ind w:left="0" w:firstLine="0"/>
        <w:rPr>
          <w:b/>
          <w:sz w:val="2"/>
          <w:lang w:val="vi-VN"/>
        </w:rPr>
      </w:pPr>
    </w:p>
    <w:p w14:paraId="563CEE3C" w14:textId="77777777" w:rsidR="00EA49DB" w:rsidRPr="00F15D29" w:rsidRDefault="00EA49DB" w:rsidP="00FD7F7D">
      <w:pPr>
        <w:shd w:val="clear" w:color="auto" w:fill="FFFFFF"/>
        <w:spacing w:before="120" w:after="120"/>
        <w:ind w:firstLine="706"/>
        <w:jc w:val="both"/>
        <w:rPr>
          <w:rStyle w:val="fontstyle01"/>
          <w:rFonts w:ascii="Times New Roman" w:hAnsi="Times New Roman"/>
        </w:rPr>
      </w:pPr>
      <w:r w:rsidRPr="00F15D29">
        <w:rPr>
          <w:rStyle w:val="fontstyle01"/>
          <w:rFonts w:ascii="Times New Roman" w:hAnsi="Times New Roman"/>
        </w:rPr>
        <w:t>Căn cứ Luật khám bệnh, chữa bệnh ngày 09 tháng 01 năm 2023;</w:t>
      </w:r>
    </w:p>
    <w:p w14:paraId="7A8C5619" w14:textId="77777777" w:rsidR="00EA49DB" w:rsidRPr="00F15D29" w:rsidRDefault="00EA49DB" w:rsidP="00FD7F7D">
      <w:pPr>
        <w:shd w:val="clear" w:color="auto" w:fill="FFFFFF"/>
        <w:spacing w:before="120" w:after="120"/>
        <w:ind w:firstLine="706"/>
        <w:jc w:val="both"/>
        <w:rPr>
          <w:rStyle w:val="fontstyle01"/>
          <w:rFonts w:ascii="Times New Roman" w:hAnsi="Times New Roman"/>
        </w:rPr>
      </w:pPr>
      <w:r w:rsidRPr="00F15D29">
        <w:rPr>
          <w:rStyle w:val="fontstyle01"/>
          <w:rFonts w:ascii="Times New Roman" w:hAnsi="Times New Roman"/>
        </w:rPr>
        <w:t>Căn cứ Luật giá ngày 19 tháng 6 năm 2023;</w:t>
      </w:r>
    </w:p>
    <w:p w14:paraId="74D00945" w14:textId="77777777" w:rsidR="00EA49DB" w:rsidRPr="00F15D29" w:rsidRDefault="00EA49DB" w:rsidP="00FD7F7D">
      <w:pPr>
        <w:shd w:val="clear" w:color="auto" w:fill="FFFFFF"/>
        <w:spacing w:before="120" w:after="120"/>
        <w:ind w:firstLine="706"/>
        <w:jc w:val="both"/>
        <w:rPr>
          <w:rStyle w:val="fontstyle01"/>
          <w:rFonts w:ascii="Times New Roman" w:hAnsi="Times New Roman"/>
        </w:rPr>
      </w:pPr>
      <w:r w:rsidRPr="00F15D29">
        <w:rPr>
          <w:rStyle w:val="fontstyle01"/>
          <w:rFonts w:ascii="Times New Roman" w:hAnsi="Times New Roman"/>
        </w:rPr>
        <w:t>Căn cứ Nghị định số 96/2023/NĐ-CP ngày 30 tháng 12 năm 2023 của Chính phủ quy định chi tiết một số điều của Luật Khám bệnh, chữa bệnh;</w:t>
      </w:r>
    </w:p>
    <w:p w14:paraId="6C009692" w14:textId="77777777" w:rsidR="00EA49DB" w:rsidRPr="00F15D29" w:rsidRDefault="00EA49DB" w:rsidP="00FD7F7D">
      <w:pPr>
        <w:shd w:val="clear" w:color="auto" w:fill="FFFFFF"/>
        <w:spacing w:before="120" w:after="120"/>
        <w:ind w:firstLine="706"/>
        <w:jc w:val="both"/>
        <w:rPr>
          <w:rStyle w:val="fontstyle01"/>
          <w:rFonts w:ascii="Times New Roman" w:hAnsi="Times New Roman"/>
        </w:rPr>
      </w:pPr>
      <w:r w:rsidRPr="00F15D29">
        <w:rPr>
          <w:rStyle w:val="fontstyle01"/>
          <w:rFonts w:ascii="Times New Roman" w:hAnsi="Times New Roman"/>
        </w:rPr>
        <w:t>Căn cứ Thông tư số 21/2024/TT-BYT ngày 17 tháng 10 năm 2024 của Bộ Y tế quy định phương pháp định giá dịch vụ khám bệnh, chữa bệnh;</w:t>
      </w:r>
    </w:p>
    <w:p w14:paraId="6D9D5EA4" w14:textId="77777777" w:rsidR="00EA49DB" w:rsidRDefault="00EA49DB" w:rsidP="00FD7F7D">
      <w:pPr>
        <w:shd w:val="clear" w:color="auto" w:fill="FFFFFF"/>
        <w:spacing w:before="120" w:after="120"/>
        <w:ind w:firstLine="706"/>
        <w:jc w:val="both"/>
        <w:rPr>
          <w:rStyle w:val="fontstyle01"/>
          <w:rFonts w:ascii="Times New Roman" w:hAnsi="Times New Roman"/>
          <w:lang w:val="en-US"/>
        </w:rPr>
      </w:pPr>
      <w:r w:rsidRPr="00F15D29">
        <w:rPr>
          <w:rStyle w:val="fontstyle01"/>
          <w:rFonts w:ascii="Times New Roman" w:hAnsi="Times New Roman"/>
        </w:rPr>
        <w:t>Căn cứ Thông tư số 23/2024/TT-BYT ngày 18 tháng 10 năm 2024 của Bộ Y tế quy định danh mục kỹ thuật trong khám bệnh, chữa bệnh;</w:t>
      </w:r>
    </w:p>
    <w:p w14:paraId="68C6AB5F" w14:textId="77777777" w:rsidR="00EA49DB" w:rsidRPr="00F15D29" w:rsidRDefault="00EA49DB" w:rsidP="00FD7F7D">
      <w:pPr>
        <w:shd w:val="clear" w:color="auto" w:fill="FFFFFF"/>
        <w:spacing w:before="120" w:after="120"/>
        <w:ind w:firstLine="706"/>
        <w:jc w:val="both"/>
        <w:rPr>
          <w:i/>
          <w:iCs/>
          <w:color w:val="000000"/>
          <w:sz w:val="28"/>
          <w:szCs w:val="28"/>
          <w:lang w:val="sv-SE"/>
        </w:rPr>
      </w:pPr>
      <w:r w:rsidRPr="003C4EF5">
        <w:rPr>
          <w:i/>
          <w:iCs/>
          <w:color w:val="000000"/>
          <w:sz w:val="28"/>
          <w:szCs w:val="28"/>
          <w:lang w:val="vi-VN"/>
        </w:rPr>
        <w:t>Căn cứ</w:t>
      </w:r>
      <w:r w:rsidRPr="003C4EF5">
        <w:rPr>
          <w:i/>
          <w:iCs/>
          <w:color w:val="000000"/>
          <w:sz w:val="28"/>
          <w:szCs w:val="28"/>
          <w:lang w:val="sv-SE"/>
        </w:rPr>
        <w:t xml:space="preserve"> Quyết định số </w:t>
      </w:r>
      <w:r w:rsidR="003C4EF5">
        <w:rPr>
          <w:i/>
          <w:iCs/>
          <w:color w:val="000000"/>
          <w:sz w:val="28"/>
          <w:szCs w:val="28"/>
          <w:lang w:val="sv-SE"/>
        </w:rPr>
        <w:t>2695</w:t>
      </w:r>
      <w:r w:rsidRPr="003C4EF5">
        <w:rPr>
          <w:i/>
          <w:iCs/>
          <w:color w:val="000000"/>
          <w:sz w:val="28"/>
          <w:szCs w:val="28"/>
          <w:lang w:val="sv-SE"/>
        </w:rPr>
        <w:t>/QĐ-UBND ngày</w:t>
      </w:r>
      <w:r w:rsidR="00AF1C59">
        <w:rPr>
          <w:i/>
          <w:iCs/>
          <w:color w:val="000000"/>
          <w:sz w:val="28"/>
          <w:szCs w:val="28"/>
          <w:lang w:val="sv-SE"/>
        </w:rPr>
        <w:t xml:space="preserve"> 22 tháng 8 năm 2022 </w:t>
      </w:r>
      <w:r w:rsidRPr="003C4EF5">
        <w:rPr>
          <w:i/>
          <w:iCs/>
          <w:color w:val="000000"/>
          <w:sz w:val="28"/>
          <w:szCs w:val="28"/>
          <w:lang w:val="sv-SE"/>
        </w:rPr>
        <w:t xml:space="preserve">của </w:t>
      </w:r>
      <w:r w:rsidR="00AB226E" w:rsidRPr="003C4EF5">
        <w:rPr>
          <w:i/>
          <w:iCs/>
          <w:color w:val="000000"/>
          <w:sz w:val="28"/>
          <w:szCs w:val="28"/>
          <w:lang w:val="sv-SE"/>
        </w:rPr>
        <w:t>UBND</w:t>
      </w:r>
      <w:r w:rsidRPr="003C4EF5">
        <w:rPr>
          <w:i/>
          <w:iCs/>
          <w:color w:val="000000"/>
          <w:sz w:val="28"/>
          <w:szCs w:val="28"/>
          <w:lang w:val="sv-SE"/>
        </w:rPr>
        <w:t xml:space="preserve"> tỉnh Bình Định về việc Quy định chức năng, nhiệm vụ</w:t>
      </w:r>
      <w:r w:rsidR="00A073F7">
        <w:rPr>
          <w:i/>
          <w:iCs/>
          <w:color w:val="000000"/>
          <w:sz w:val="28"/>
          <w:szCs w:val="28"/>
          <w:lang w:val="sv-SE"/>
        </w:rPr>
        <w:t>,</w:t>
      </w:r>
      <w:r w:rsidRPr="003C4EF5">
        <w:rPr>
          <w:i/>
          <w:iCs/>
          <w:color w:val="000000"/>
          <w:sz w:val="28"/>
          <w:szCs w:val="28"/>
          <w:lang w:val="sv-SE"/>
        </w:rPr>
        <w:t xml:space="preserve"> quyền hạn và cơ cấu tổ chức của </w:t>
      </w:r>
      <w:r w:rsidR="00201146" w:rsidRPr="003C4EF5">
        <w:rPr>
          <w:i/>
          <w:iCs/>
          <w:color w:val="000000"/>
          <w:sz w:val="28"/>
          <w:szCs w:val="28"/>
          <w:lang w:val="sv-SE"/>
        </w:rPr>
        <w:t>Trung tâm Y tế huyện Tuy Phước</w:t>
      </w:r>
      <w:r w:rsidRPr="003C4EF5">
        <w:rPr>
          <w:i/>
          <w:iCs/>
          <w:color w:val="000000"/>
          <w:sz w:val="28"/>
          <w:szCs w:val="28"/>
          <w:lang w:val="sv-SE"/>
        </w:rPr>
        <w:t>;</w:t>
      </w:r>
    </w:p>
    <w:p w14:paraId="28A94FF4" w14:textId="77777777" w:rsidR="00BF6BC7" w:rsidRPr="00F15D29" w:rsidRDefault="00EA49DB" w:rsidP="00FD7F7D">
      <w:pPr>
        <w:shd w:val="clear" w:color="auto" w:fill="FFFFFF"/>
        <w:spacing w:before="120" w:after="120"/>
        <w:ind w:firstLine="706"/>
        <w:jc w:val="both"/>
        <w:rPr>
          <w:i/>
          <w:iCs/>
          <w:color w:val="000000"/>
          <w:sz w:val="28"/>
          <w:szCs w:val="28"/>
          <w:lang w:val="sv-SE"/>
        </w:rPr>
      </w:pPr>
      <w:r w:rsidRPr="00F15D29">
        <w:rPr>
          <w:i/>
          <w:iCs/>
          <w:color w:val="000000"/>
          <w:sz w:val="28"/>
          <w:szCs w:val="28"/>
          <w:lang w:val="sv-SE"/>
        </w:rPr>
        <w:t>Căn cứ Nghị quyết số 110/NQ-HĐND ngày 12/12/2024 của Hội đồng nhân dân tỉnh Bình Định về quy định giá dịch vụ khám bệnh, chữa bệnh đối với các cơ sở khám bệnh, chữa bệnh của Nhà nước thuộc phạ</w:t>
      </w:r>
      <w:r w:rsidR="00FD7F7D" w:rsidRPr="00F15D29">
        <w:rPr>
          <w:i/>
          <w:iCs/>
          <w:color w:val="000000"/>
          <w:sz w:val="28"/>
          <w:szCs w:val="28"/>
          <w:lang w:val="sv-SE"/>
        </w:rPr>
        <w:t>m vi quản lý của tỉnh Bình Định;</w:t>
      </w:r>
    </w:p>
    <w:p w14:paraId="026D0176" w14:textId="77777777" w:rsidR="00623891" w:rsidRPr="00F15D29" w:rsidRDefault="00EA49DB" w:rsidP="00FD7F7D">
      <w:pPr>
        <w:pStyle w:val="BodyText"/>
        <w:spacing w:before="120" w:after="120"/>
        <w:ind w:left="0" w:firstLine="706"/>
        <w:jc w:val="both"/>
        <w:rPr>
          <w:i/>
          <w:color w:val="000000"/>
          <w:lang w:val="nl-NL"/>
        </w:rPr>
      </w:pPr>
      <w:r w:rsidRPr="00F15D29">
        <w:rPr>
          <w:i/>
          <w:color w:val="000000"/>
          <w:lang w:val="sv-SE"/>
        </w:rPr>
        <w:t>Theo</w:t>
      </w:r>
      <w:r w:rsidRPr="00F15D29">
        <w:rPr>
          <w:i/>
          <w:color w:val="000000"/>
          <w:lang w:val="nl-NL"/>
        </w:rPr>
        <w:t xml:space="preserve"> đề nghị của </w:t>
      </w:r>
      <w:r w:rsidR="0074202D" w:rsidRPr="00F15D29">
        <w:rPr>
          <w:i/>
          <w:color w:val="000000"/>
          <w:lang w:val="nl-NL"/>
        </w:rPr>
        <w:t xml:space="preserve">Trưởng </w:t>
      </w:r>
      <w:r w:rsidRPr="00F15D29">
        <w:rPr>
          <w:i/>
          <w:color w:val="000000"/>
          <w:lang w:val="nl-NL"/>
        </w:rPr>
        <w:t xml:space="preserve">phòng: </w:t>
      </w:r>
      <w:r w:rsidR="00C53333" w:rsidRPr="00F15D29">
        <w:rPr>
          <w:i/>
        </w:rPr>
        <w:t xml:space="preserve">phòng Tài chính Kế toán, phòng </w:t>
      </w:r>
      <w:r w:rsidR="008912EC">
        <w:rPr>
          <w:i/>
          <w:lang w:val="en-US"/>
        </w:rPr>
        <w:t>Kế hoạch – Nghiệp vụ</w:t>
      </w:r>
      <w:r w:rsidRPr="00F15D29">
        <w:rPr>
          <w:i/>
          <w:color w:val="000000"/>
          <w:lang w:val="nl-NL"/>
        </w:rPr>
        <w:t>.</w:t>
      </w:r>
    </w:p>
    <w:p w14:paraId="2ADDB9BA" w14:textId="77777777" w:rsidR="00623891" w:rsidRPr="00F15D29" w:rsidRDefault="00FD7F7D" w:rsidP="00FD7F7D">
      <w:pPr>
        <w:pStyle w:val="Heading1"/>
        <w:ind w:left="1043" w:right="0"/>
        <w:jc w:val="left"/>
      </w:pPr>
      <w:r w:rsidRPr="0072062D">
        <w:t xml:space="preserve">                                  </w:t>
      </w:r>
      <w:r w:rsidR="002B79A4" w:rsidRPr="00F15D29">
        <w:t>QUYẾT</w:t>
      </w:r>
      <w:r w:rsidR="002B79A4" w:rsidRPr="00F15D29">
        <w:rPr>
          <w:spacing w:val="-5"/>
        </w:rPr>
        <w:t xml:space="preserve"> </w:t>
      </w:r>
      <w:r w:rsidR="002B79A4" w:rsidRPr="00F15D29">
        <w:rPr>
          <w:spacing w:val="-2"/>
        </w:rPr>
        <w:t>ĐỊNH:</w:t>
      </w:r>
    </w:p>
    <w:p w14:paraId="172ACE58" w14:textId="77777777" w:rsidR="00623891" w:rsidRPr="00F15D29" w:rsidRDefault="00623891" w:rsidP="00EA0395">
      <w:pPr>
        <w:pStyle w:val="BodyText"/>
        <w:spacing w:before="0"/>
        <w:ind w:left="0" w:firstLine="0"/>
        <w:rPr>
          <w:b/>
          <w:sz w:val="4"/>
        </w:rPr>
      </w:pPr>
    </w:p>
    <w:p w14:paraId="603AD22B" w14:textId="77777777" w:rsidR="006913C9" w:rsidRPr="00F15D29" w:rsidRDefault="006913C9" w:rsidP="00FD7F7D">
      <w:pPr>
        <w:spacing w:before="120" w:after="120"/>
        <w:ind w:firstLine="720"/>
        <w:jc w:val="both"/>
        <w:rPr>
          <w:b/>
          <w:bCs/>
          <w:color w:val="000000"/>
          <w:sz w:val="28"/>
          <w:szCs w:val="28"/>
        </w:rPr>
      </w:pPr>
      <w:r w:rsidRPr="00F15D29">
        <w:rPr>
          <w:b/>
          <w:bCs/>
          <w:color w:val="000000"/>
          <w:sz w:val="28"/>
          <w:szCs w:val="28"/>
        </w:rPr>
        <w:t>Điều 1. Giá dịch vụ khám bệnh, chữa bệnh</w:t>
      </w:r>
    </w:p>
    <w:p w14:paraId="4B9DB168" w14:textId="77777777" w:rsidR="006913C9" w:rsidRPr="00F15D29" w:rsidRDefault="006913C9" w:rsidP="00FD7F7D">
      <w:pPr>
        <w:spacing w:before="120" w:after="120"/>
        <w:ind w:firstLine="720"/>
        <w:jc w:val="both"/>
        <w:rPr>
          <w:color w:val="000000"/>
          <w:sz w:val="28"/>
          <w:szCs w:val="28"/>
        </w:rPr>
      </w:pPr>
      <w:r w:rsidRPr="00F15D29">
        <w:rPr>
          <w:color w:val="000000"/>
          <w:sz w:val="28"/>
          <w:szCs w:val="28"/>
        </w:rPr>
        <w:t>1. Ban hành kèm theo Quyết định này giá dịch vụ khám bệnh, chữa bệnh thuộc danh mục do quỹ bảo hiểm y tế thanh toán; giá dịch vụ khám bệnh, chữa bệnh do ngân sách nhà nước thanh toán; giá dịch vụ khám bệnh, chữa bệnh không thuộc danh mục do quỹ bảo hiểm y tế thanh toán mà không phải là dịch vụ khám bệnh, chữa bệnh theo yêu cầu</w:t>
      </w:r>
      <w:r w:rsidR="00F60701" w:rsidRPr="00F15D29">
        <w:rPr>
          <w:color w:val="000000"/>
          <w:sz w:val="28"/>
          <w:szCs w:val="28"/>
        </w:rPr>
        <w:t>, giá dịch vụ khám bệnh, chữa bệnh đối với người bệnh không có thẻ Bảo hiểm y tế sử dụng các dịch vụ thuộc danh mục do quỹ bảo hiểm y tế chi trả mà không phải là dịch vụ khám chữa bệnh theo yêu cầu</w:t>
      </w:r>
      <w:r w:rsidRPr="00F15D29">
        <w:rPr>
          <w:color w:val="000000"/>
          <w:sz w:val="28"/>
          <w:szCs w:val="28"/>
        </w:rPr>
        <w:t xml:space="preserve"> tại </w:t>
      </w:r>
      <w:r w:rsidR="00D8329E">
        <w:rPr>
          <w:color w:val="000000"/>
          <w:sz w:val="28"/>
          <w:szCs w:val="28"/>
          <w:lang w:val="en-US"/>
        </w:rPr>
        <w:t>Trung tâm Y tế huyện Tuy Phước</w:t>
      </w:r>
      <w:r w:rsidRPr="00F15D29">
        <w:rPr>
          <w:color w:val="000000"/>
          <w:sz w:val="28"/>
          <w:szCs w:val="28"/>
        </w:rPr>
        <w:t xml:space="preserve"> gồm:</w:t>
      </w:r>
    </w:p>
    <w:p w14:paraId="7BABD14C" w14:textId="77777777" w:rsidR="006913C9" w:rsidRPr="00F15D29" w:rsidRDefault="006913C9" w:rsidP="00FD7F7D">
      <w:pPr>
        <w:spacing w:before="120" w:after="120"/>
        <w:ind w:firstLine="720"/>
        <w:jc w:val="both"/>
        <w:rPr>
          <w:color w:val="000000"/>
          <w:sz w:val="28"/>
          <w:szCs w:val="28"/>
        </w:rPr>
      </w:pPr>
      <w:r w:rsidRPr="00F15D29">
        <w:rPr>
          <w:color w:val="000000"/>
          <w:sz w:val="28"/>
          <w:szCs w:val="28"/>
        </w:rPr>
        <w:lastRenderedPageBreak/>
        <w:t>- Giá dịch vụ khám bệnh, hội chẩn quy định tại Phụ lục I.</w:t>
      </w:r>
    </w:p>
    <w:p w14:paraId="09894DBE" w14:textId="77777777" w:rsidR="006913C9" w:rsidRPr="00F15D29" w:rsidRDefault="006913C9" w:rsidP="00FD7F7D">
      <w:pPr>
        <w:spacing w:before="120" w:after="120"/>
        <w:ind w:left="720"/>
        <w:jc w:val="both"/>
        <w:rPr>
          <w:color w:val="000000"/>
          <w:sz w:val="28"/>
          <w:szCs w:val="28"/>
        </w:rPr>
      </w:pPr>
      <w:r w:rsidRPr="00F15D29">
        <w:rPr>
          <w:color w:val="000000"/>
          <w:sz w:val="28"/>
          <w:szCs w:val="28"/>
        </w:rPr>
        <w:t>- Giá dịch vụ ngày giường bệnh quy định tại Phụ lục II.</w:t>
      </w:r>
    </w:p>
    <w:p w14:paraId="737832AF" w14:textId="77777777" w:rsidR="006913C9" w:rsidRPr="00F15D29" w:rsidRDefault="006913C9" w:rsidP="00FD7F7D">
      <w:pPr>
        <w:spacing w:before="120" w:after="120"/>
        <w:ind w:left="720"/>
        <w:jc w:val="both"/>
        <w:rPr>
          <w:color w:val="000000"/>
          <w:sz w:val="28"/>
          <w:szCs w:val="28"/>
        </w:rPr>
      </w:pPr>
      <w:r w:rsidRPr="00F15D29">
        <w:rPr>
          <w:color w:val="000000"/>
          <w:sz w:val="28"/>
          <w:szCs w:val="28"/>
        </w:rPr>
        <w:t>- Giá dịch vụ kỹ thuật, xét nghiệm quy định tại Phụ lục III.</w:t>
      </w:r>
    </w:p>
    <w:p w14:paraId="653D5A69" w14:textId="7326B8B0" w:rsidR="006913C9" w:rsidRDefault="006913C9" w:rsidP="00FD7F7D">
      <w:pPr>
        <w:spacing w:before="120" w:after="120"/>
        <w:ind w:firstLine="720"/>
        <w:jc w:val="both"/>
        <w:rPr>
          <w:color w:val="000000"/>
          <w:sz w:val="28"/>
          <w:szCs w:val="28"/>
          <w:lang w:val="en-US"/>
        </w:rPr>
      </w:pPr>
      <w:r w:rsidRPr="00F15D29">
        <w:rPr>
          <w:color w:val="000000"/>
          <w:sz w:val="28"/>
          <w:szCs w:val="28"/>
        </w:rPr>
        <w:t>- Giá dịch vụ kỹ thuật thực hiện bằng phương pháp vô cảm gây tê chưa bao gồm chi phí thuốc và oxy sử dụng cho dịch vụ theo quy định tại Phụ lục IV.</w:t>
      </w:r>
      <w:r w:rsidR="005414B9" w:rsidRPr="00F15D29">
        <w:rPr>
          <w:color w:val="000000"/>
          <w:sz w:val="28"/>
          <w:szCs w:val="28"/>
        </w:rPr>
        <w:t xml:space="preserve"> </w:t>
      </w:r>
      <w:r w:rsidRPr="00F15D29">
        <w:rPr>
          <w:color w:val="000000"/>
          <w:sz w:val="28"/>
          <w:szCs w:val="28"/>
        </w:rPr>
        <w:t>Chi phí thuốc và oxy thanh toán với cơ quan bảo hiểm xã hội và người bệnh theo thực tế sử dụng và kết quả mua sắm của</w:t>
      </w:r>
      <w:r w:rsidR="00913138">
        <w:rPr>
          <w:color w:val="000000"/>
          <w:sz w:val="28"/>
          <w:szCs w:val="28"/>
          <w:lang w:val="en-US"/>
        </w:rPr>
        <w:t xml:space="preserve"> Trung tâm Y tế</w:t>
      </w:r>
      <w:r w:rsidRPr="00F15D29">
        <w:rPr>
          <w:color w:val="000000"/>
          <w:sz w:val="28"/>
          <w:szCs w:val="28"/>
        </w:rPr>
        <w:t>.</w:t>
      </w:r>
    </w:p>
    <w:p w14:paraId="18152C72" w14:textId="709D27E8" w:rsidR="00913138" w:rsidRPr="00913138" w:rsidRDefault="00913138" w:rsidP="00FD7F7D">
      <w:pPr>
        <w:spacing w:before="120" w:after="120"/>
        <w:ind w:firstLine="720"/>
        <w:jc w:val="both"/>
        <w:rPr>
          <w:color w:val="000000"/>
          <w:sz w:val="28"/>
          <w:szCs w:val="28"/>
          <w:lang w:val="en-US"/>
        </w:rPr>
      </w:pPr>
      <w:r>
        <w:rPr>
          <w:color w:val="000000"/>
          <w:sz w:val="28"/>
          <w:szCs w:val="28"/>
          <w:lang w:val="en-US"/>
        </w:rPr>
        <w:t>- Giá dịch vụ kỹ thuật, xét nghiệm ở Trạm Y tế xã, thị trấn tại phụ lục V.</w:t>
      </w:r>
    </w:p>
    <w:p w14:paraId="7DC24B47" w14:textId="77777777" w:rsidR="00F60701" w:rsidRPr="00F15D29" w:rsidRDefault="006913C9" w:rsidP="00FD7F7D">
      <w:pPr>
        <w:spacing w:before="120" w:after="120"/>
        <w:ind w:firstLine="720"/>
        <w:jc w:val="both"/>
        <w:rPr>
          <w:color w:val="000000"/>
          <w:sz w:val="28"/>
          <w:szCs w:val="28"/>
        </w:rPr>
      </w:pPr>
      <w:r w:rsidRPr="00F15D29">
        <w:rPr>
          <w:color w:val="000000"/>
          <w:sz w:val="28"/>
          <w:szCs w:val="28"/>
        </w:rPr>
        <w:t xml:space="preserve">2. Mức giá dịch vụ khám bệnh, chữa bệnh ban hành kèm theo Quyết định này bao gồm chi phí trực tiếp và </w:t>
      </w:r>
      <w:r w:rsidR="006E018D" w:rsidRPr="00F15D29">
        <w:rPr>
          <w:color w:val="000000"/>
          <w:sz w:val="28"/>
          <w:szCs w:val="28"/>
        </w:rPr>
        <w:t>chi phí tiền lương. Trong đó, chi phí tiền lương trong giá dịch vụ khám bệnh, chữa bệnh bao gồm: tiền lương ngạch bậc, chức vụ</w:t>
      </w:r>
      <w:r w:rsidRPr="00F15D29">
        <w:rPr>
          <w:color w:val="000000"/>
          <w:sz w:val="28"/>
          <w:szCs w:val="28"/>
        </w:rPr>
        <w:t xml:space="preserve">, phụ cấp và các khoản đóng góp theo quy định; trong đó chi phí tiền lương theo mức lương cơ sở 2,34 </w:t>
      </w:r>
      <w:r w:rsidR="006E018D" w:rsidRPr="00F15D29">
        <w:rPr>
          <w:color w:val="000000"/>
          <w:sz w:val="28"/>
          <w:szCs w:val="28"/>
        </w:rPr>
        <w:t>triệu đồng, chưa bao gồm Q</w:t>
      </w:r>
      <w:r w:rsidRPr="00F15D29">
        <w:rPr>
          <w:color w:val="000000"/>
          <w:sz w:val="28"/>
          <w:szCs w:val="28"/>
        </w:rPr>
        <w:t xml:space="preserve">uỹ </w:t>
      </w:r>
      <w:r w:rsidR="006E018D" w:rsidRPr="00F15D29">
        <w:rPr>
          <w:color w:val="000000"/>
          <w:sz w:val="28"/>
          <w:szCs w:val="28"/>
        </w:rPr>
        <w:t xml:space="preserve">tiền </w:t>
      </w:r>
      <w:r w:rsidRPr="00F15D29">
        <w:rPr>
          <w:color w:val="000000"/>
          <w:sz w:val="28"/>
          <w:szCs w:val="28"/>
        </w:rPr>
        <w:t xml:space="preserve">thưởng </w:t>
      </w:r>
      <w:r w:rsidR="006E018D" w:rsidRPr="00F15D29">
        <w:rPr>
          <w:color w:val="000000"/>
          <w:sz w:val="28"/>
          <w:szCs w:val="28"/>
        </w:rPr>
        <w:t xml:space="preserve">hàng năm </w:t>
      </w:r>
      <w:r w:rsidRPr="00F15D29">
        <w:rPr>
          <w:color w:val="000000"/>
          <w:sz w:val="28"/>
          <w:szCs w:val="28"/>
        </w:rPr>
        <w:t>theo quy định tại Nghị định số 73/2024/NĐ-CP ngày 30 tháng 6 năm 2024 của Chính phủ quy định mức lương cơ sở và chế độ tiền thưởng đối với cán bộ, công chức, viên chức và lực lượng vũ trang.</w:t>
      </w:r>
    </w:p>
    <w:p w14:paraId="21CEDA88" w14:textId="77777777" w:rsidR="006913C9" w:rsidRPr="00F15D29" w:rsidRDefault="006913C9" w:rsidP="00FD7F7D">
      <w:pPr>
        <w:spacing w:before="120" w:after="120"/>
        <w:ind w:left="720"/>
        <w:jc w:val="both"/>
        <w:rPr>
          <w:b/>
          <w:bCs/>
          <w:color w:val="000000"/>
          <w:sz w:val="28"/>
          <w:szCs w:val="28"/>
        </w:rPr>
      </w:pPr>
      <w:r w:rsidRPr="00F15D29">
        <w:rPr>
          <w:b/>
          <w:bCs/>
          <w:color w:val="000000"/>
          <w:sz w:val="28"/>
          <w:szCs w:val="28"/>
        </w:rPr>
        <w:t>Điều 2. Điều khoản thi hành</w:t>
      </w:r>
    </w:p>
    <w:p w14:paraId="17A25113" w14:textId="77777777" w:rsidR="006913C9" w:rsidRPr="00F15D29" w:rsidRDefault="006913C9" w:rsidP="0072062D">
      <w:pPr>
        <w:spacing w:before="120" w:after="60"/>
        <w:ind w:left="720"/>
        <w:jc w:val="both"/>
        <w:rPr>
          <w:color w:val="000000"/>
          <w:sz w:val="28"/>
          <w:szCs w:val="28"/>
        </w:rPr>
      </w:pPr>
      <w:r w:rsidRPr="00F15D29">
        <w:rPr>
          <w:color w:val="000000"/>
          <w:sz w:val="28"/>
          <w:szCs w:val="28"/>
        </w:rPr>
        <w:t>1. Quyết định này có hiệu lực thi hành từ ngày ký ban hành.</w:t>
      </w:r>
    </w:p>
    <w:p w14:paraId="490D0C2F" w14:textId="77777777" w:rsidR="006913C9" w:rsidRPr="00F15D29" w:rsidRDefault="006913C9" w:rsidP="0072062D">
      <w:pPr>
        <w:shd w:val="clear" w:color="auto" w:fill="FFFFFF"/>
        <w:spacing w:before="120" w:after="60"/>
        <w:ind w:firstLine="634"/>
        <w:jc w:val="both"/>
        <w:rPr>
          <w:iCs/>
          <w:color w:val="000000"/>
          <w:sz w:val="28"/>
          <w:szCs w:val="28"/>
        </w:rPr>
      </w:pPr>
      <w:r w:rsidRPr="00F15D29">
        <w:rPr>
          <w:color w:val="000000"/>
          <w:sz w:val="28"/>
          <w:szCs w:val="28"/>
        </w:rPr>
        <w:t xml:space="preserve"> 2. Không áp dụng giá dịch vụ khám bệnh, chữa bệnh bảo hiểm y tế áp </w:t>
      </w:r>
      <w:r w:rsidR="00F33CB0" w:rsidRPr="00F15D29">
        <w:rPr>
          <w:color w:val="000000"/>
          <w:sz w:val="28"/>
          <w:szCs w:val="28"/>
        </w:rPr>
        <w:t xml:space="preserve">dụng tại </w:t>
      </w:r>
      <w:r w:rsidR="00227A72">
        <w:rPr>
          <w:color w:val="000000"/>
          <w:sz w:val="28"/>
          <w:szCs w:val="28"/>
          <w:lang w:val="en-US"/>
        </w:rPr>
        <w:t>Trung tâm Y tế huyện Tuy Phước</w:t>
      </w:r>
      <w:r w:rsidRPr="00F15D29">
        <w:rPr>
          <w:color w:val="000000"/>
          <w:sz w:val="28"/>
          <w:szCs w:val="28"/>
        </w:rPr>
        <w:t xml:space="preserve"> ban hành kèm theo Thông tư số 22/2023/TT-BYT ngày 17 tháng 11 năm 2023 của Bộ trưởng Bộ Y tế quy định thống nhất giá dịch vụ khám bệnh, chữa bệnh bảo hiểm y tế giữa các bệnh viện cùng hạng trong toàn quốc và hướng dẫn áp dụng giá, thanh toán chi phí khám bệnh, chữa bệnh bảo hiểm y tế trong một số trường hợp và giá dịch vụ khám bệnh, chữa bệnh không thuộc phạm vi thanh toán của Quỹ Bảo hiểm y tế ban hành kèm theo Quyết định số 67/2019/QĐ-UBND ngày 18 tháng 12 năm 2019 của </w:t>
      </w:r>
      <w:r w:rsidR="0072062D" w:rsidRPr="0072062D">
        <w:rPr>
          <w:color w:val="000000"/>
          <w:sz w:val="28"/>
          <w:szCs w:val="28"/>
        </w:rPr>
        <w:t>UBND</w:t>
      </w:r>
      <w:r w:rsidRPr="00F15D29">
        <w:rPr>
          <w:color w:val="000000"/>
          <w:sz w:val="28"/>
          <w:szCs w:val="28"/>
        </w:rPr>
        <w:t xml:space="preserve"> tỉnh Bình Định về việc quy định mức giá dịch vụ khám bệnh, chữa bệnh không thuộc phạm vi thanh toán của quỹ Bảo hiểm y tế trong các cơ sở khám bệnh, chữa bệnh của Nhà nước thuộc tỉnh Bình Định kể từ ngày Quyết định này có hiệu lực thi hành, trừ trường hợp quy định tại khoản 4 Điều này.</w:t>
      </w:r>
      <w:r w:rsidRPr="00F15D29">
        <w:rPr>
          <w:iCs/>
          <w:color w:val="000000"/>
          <w:sz w:val="28"/>
          <w:szCs w:val="28"/>
        </w:rPr>
        <w:t xml:space="preserve"> </w:t>
      </w:r>
    </w:p>
    <w:p w14:paraId="14994F74" w14:textId="77777777" w:rsidR="003A243C" w:rsidRDefault="006913C9" w:rsidP="003A243C">
      <w:pPr>
        <w:shd w:val="clear" w:color="auto" w:fill="FFFFFF"/>
        <w:spacing w:before="120" w:after="120"/>
        <w:ind w:firstLine="634"/>
        <w:jc w:val="both"/>
        <w:rPr>
          <w:color w:val="000000"/>
          <w:sz w:val="28"/>
          <w:szCs w:val="28"/>
          <w:lang w:val="en-US"/>
        </w:rPr>
      </w:pPr>
      <w:r w:rsidRPr="00F15D29">
        <w:rPr>
          <w:color w:val="000000"/>
          <w:sz w:val="28"/>
          <w:szCs w:val="28"/>
        </w:rPr>
        <w:t>3. Việc hướng dẫn thanh toán chi phí khám bệnh, chữa bệnh bảo hiểm y tế thực hiện theo quy định của Bộ trưởng Bộ Y tế.</w:t>
      </w:r>
    </w:p>
    <w:p w14:paraId="5889C997" w14:textId="77777777" w:rsidR="006913C9" w:rsidRPr="00F15D29" w:rsidRDefault="006913C9" w:rsidP="003A243C">
      <w:pPr>
        <w:shd w:val="clear" w:color="auto" w:fill="FFFFFF"/>
        <w:spacing w:before="120" w:after="120"/>
        <w:ind w:firstLine="634"/>
        <w:jc w:val="both"/>
        <w:rPr>
          <w:color w:val="000000"/>
          <w:sz w:val="28"/>
          <w:szCs w:val="28"/>
        </w:rPr>
      </w:pPr>
      <w:r w:rsidRPr="00F15D29">
        <w:rPr>
          <w:color w:val="000000"/>
          <w:sz w:val="28"/>
          <w:szCs w:val="28"/>
        </w:rPr>
        <w:t>4. Đối với người bệnh đang điều trị tại cơ sở khám bệnh, chữa bệnh trước</w:t>
      </w:r>
      <w:r w:rsidRPr="00F15D29">
        <w:rPr>
          <w:color w:val="000000"/>
          <w:sz w:val="28"/>
          <w:szCs w:val="28"/>
        </w:rPr>
        <w:br/>
        <w:t>thời điểm Quyết định này có hiệu lực và ra viện hoặc kết thúc đợt điều trị ngoại trú sau thời điểm Quyết định này có hiệu lực: Tiếp tục được áp dụng mức giá dịch vụ khám bệnh, chữa bệnh theo quy định của cấp có thẩm quyền trước thời điểm thực hiện mức giá theo quy định tại Quyết định này cho đến khi ra viện hoặc kết thúc đợt điều trị ngoại trú.</w:t>
      </w:r>
    </w:p>
    <w:p w14:paraId="39078564" w14:textId="77777777" w:rsidR="008A3A75" w:rsidRDefault="006913C9" w:rsidP="008A3A75">
      <w:pPr>
        <w:spacing w:before="120" w:after="120"/>
        <w:ind w:firstLine="720"/>
        <w:jc w:val="both"/>
        <w:rPr>
          <w:b/>
          <w:bCs/>
          <w:color w:val="000000"/>
          <w:sz w:val="28"/>
          <w:szCs w:val="28"/>
          <w:lang w:val="en-US"/>
        </w:rPr>
      </w:pPr>
      <w:r w:rsidRPr="00F15D29">
        <w:rPr>
          <w:b/>
          <w:bCs/>
          <w:color w:val="000000"/>
          <w:sz w:val="28"/>
          <w:szCs w:val="28"/>
        </w:rPr>
        <w:t>Điều 3. Tổ chức thực hiện</w:t>
      </w:r>
      <w:r w:rsidRPr="00F15D29">
        <w:rPr>
          <w:color w:val="000000"/>
        </w:rPr>
        <w:t xml:space="preserve"> </w:t>
      </w:r>
    </w:p>
    <w:p w14:paraId="70951781" w14:textId="77777777" w:rsidR="009F6579" w:rsidRPr="008A3A75" w:rsidRDefault="008A3A75" w:rsidP="008A3A75">
      <w:pPr>
        <w:spacing w:before="120" w:after="120"/>
        <w:ind w:firstLine="720"/>
        <w:jc w:val="both"/>
        <w:rPr>
          <w:b/>
          <w:bCs/>
          <w:color w:val="000000"/>
          <w:sz w:val="28"/>
          <w:szCs w:val="28"/>
          <w:lang w:val="en-US"/>
        </w:rPr>
      </w:pPr>
      <w:r w:rsidRPr="001E769B">
        <w:rPr>
          <w:sz w:val="28"/>
          <w:szCs w:val="28"/>
        </w:rPr>
        <w:lastRenderedPageBreak/>
        <w:t>Trưởng</w:t>
      </w:r>
      <w:r w:rsidRPr="001E769B">
        <w:rPr>
          <w:spacing w:val="-1"/>
          <w:sz w:val="28"/>
          <w:szCs w:val="28"/>
        </w:rPr>
        <w:t xml:space="preserve"> </w:t>
      </w:r>
      <w:r w:rsidRPr="001E769B">
        <w:rPr>
          <w:sz w:val="28"/>
          <w:szCs w:val="28"/>
        </w:rPr>
        <w:t>các</w:t>
      </w:r>
      <w:r w:rsidRPr="001E769B">
        <w:rPr>
          <w:spacing w:val="-2"/>
          <w:sz w:val="28"/>
          <w:szCs w:val="28"/>
        </w:rPr>
        <w:t xml:space="preserve"> </w:t>
      </w:r>
      <w:r w:rsidRPr="001E769B">
        <w:rPr>
          <w:sz w:val="28"/>
          <w:szCs w:val="28"/>
        </w:rPr>
        <w:t>phòng:</w:t>
      </w:r>
      <w:r w:rsidRPr="001E769B">
        <w:rPr>
          <w:spacing w:val="-2"/>
          <w:sz w:val="28"/>
          <w:szCs w:val="28"/>
        </w:rPr>
        <w:t xml:space="preserve"> </w:t>
      </w:r>
      <w:r w:rsidRPr="001E769B">
        <w:rPr>
          <w:sz w:val="28"/>
          <w:szCs w:val="28"/>
        </w:rPr>
        <w:t>Tài</w:t>
      </w:r>
      <w:r w:rsidRPr="001E769B">
        <w:rPr>
          <w:spacing w:val="-4"/>
          <w:sz w:val="28"/>
          <w:szCs w:val="28"/>
        </w:rPr>
        <w:t xml:space="preserve"> </w:t>
      </w:r>
      <w:r w:rsidRPr="001E769B">
        <w:rPr>
          <w:sz w:val="28"/>
          <w:szCs w:val="28"/>
        </w:rPr>
        <w:t>chính</w:t>
      </w:r>
      <w:r w:rsidRPr="001E769B">
        <w:rPr>
          <w:spacing w:val="-4"/>
          <w:sz w:val="28"/>
          <w:szCs w:val="28"/>
        </w:rPr>
        <w:t xml:space="preserve"> </w:t>
      </w:r>
      <w:r>
        <w:rPr>
          <w:spacing w:val="-4"/>
          <w:sz w:val="28"/>
          <w:szCs w:val="28"/>
          <w:lang w:val="en-US"/>
        </w:rPr>
        <w:t>- K</w:t>
      </w:r>
      <w:r w:rsidRPr="001E769B">
        <w:rPr>
          <w:sz w:val="28"/>
          <w:szCs w:val="28"/>
        </w:rPr>
        <w:t>ế</w:t>
      </w:r>
      <w:r w:rsidRPr="001E769B">
        <w:rPr>
          <w:spacing w:val="-3"/>
          <w:sz w:val="28"/>
          <w:szCs w:val="28"/>
        </w:rPr>
        <w:t xml:space="preserve"> </w:t>
      </w:r>
      <w:r w:rsidRPr="001E769B">
        <w:rPr>
          <w:sz w:val="28"/>
          <w:szCs w:val="28"/>
        </w:rPr>
        <w:t>toán,</w:t>
      </w:r>
      <w:r w:rsidRPr="001E769B">
        <w:rPr>
          <w:spacing w:val="-4"/>
          <w:sz w:val="28"/>
          <w:szCs w:val="28"/>
        </w:rPr>
        <w:t xml:space="preserve"> </w:t>
      </w:r>
      <w:r>
        <w:rPr>
          <w:spacing w:val="-4"/>
          <w:sz w:val="28"/>
          <w:szCs w:val="28"/>
          <w:lang w:val="en-US"/>
        </w:rPr>
        <w:t xml:space="preserve">Tổ chức – Hành chính, </w:t>
      </w:r>
      <w:r w:rsidRPr="001E769B">
        <w:rPr>
          <w:spacing w:val="-4"/>
          <w:sz w:val="28"/>
          <w:szCs w:val="28"/>
        </w:rPr>
        <w:t>Kế hoạch</w:t>
      </w:r>
      <w:r>
        <w:rPr>
          <w:spacing w:val="-4"/>
          <w:sz w:val="28"/>
          <w:szCs w:val="28"/>
          <w:lang w:val="en-US"/>
        </w:rPr>
        <w:t xml:space="preserve"> - </w:t>
      </w:r>
      <w:r w:rsidRPr="001E769B">
        <w:rPr>
          <w:spacing w:val="-4"/>
          <w:sz w:val="28"/>
          <w:szCs w:val="28"/>
        </w:rPr>
        <w:t xml:space="preserve"> Nghiệp vụ, </w:t>
      </w:r>
      <w:r>
        <w:rPr>
          <w:spacing w:val="-4"/>
          <w:sz w:val="28"/>
          <w:szCs w:val="28"/>
          <w:lang w:val="en-US"/>
        </w:rPr>
        <w:t xml:space="preserve">Điều dưỡng, bộ phận </w:t>
      </w:r>
      <w:r w:rsidRPr="001E769B">
        <w:rPr>
          <w:sz w:val="28"/>
          <w:szCs w:val="28"/>
        </w:rPr>
        <w:t>Công</w:t>
      </w:r>
      <w:r w:rsidRPr="001E769B">
        <w:rPr>
          <w:spacing w:val="-4"/>
          <w:sz w:val="28"/>
          <w:szCs w:val="28"/>
        </w:rPr>
        <w:t xml:space="preserve"> </w:t>
      </w:r>
      <w:r w:rsidRPr="001E769B">
        <w:rPr>
          <w:sz w:val="28"/>
          <w:szCs w:val="28"/>
        </w:rPr>
        <w:t>nghệ</w:t>
      </w:r>
      <w:r w:rsidRPr="001E769B">
        <w:rPr>
          <w:spacing w:val="-3"/>
          <w:sz w:val="28"/>
          <w:szCs w:val="28"/>
        </w:rPr>
        <w:t xml:space="preserve"> </w:t>
      </w:r>
      <w:r w:rsidRPr="001E769B">
        <w:rPr>
          <w:sz w:val="28"/>
          <w:szCs w:val="28"/>
        </w:rPr>
        <w:t>thông tin</w:t>
      </w:r>
      <w:r w:rsidRPr="001E769B">
        <w:rPr>
          <w:spacing w:val="-3"/>
          <w:sz w:val="28"/>
          <w:szCs w:val="28"/>
        </w:rPr>
        <w:t xml:space="preserve"> </w:t>
      </w:r>
      <w:r w:rsidRPr="001E769B">
        <w:rPr>
          <w:sz w:val="28"/>
          <w:szCs w:val="28"/>
        </w:rPr>
        <w:t>và</w:t>
      </w:r>
      <w:r w:rsidRPr="001E769B">
        <w:rPr>
          <w:spacing w:val="-4"/>
          <w:sz w:val="28"/>
          <w:szCs w:val="28"/>
        </w:rPr>
        <w:t xml:space="preserve"> </w:t>
      </w:r>
      <w:r w:rsidRPr="001E769B">
        <w:rPr>
          <w:sz w:val="28"/>
          <w:szCs w:val="28"/>
        </w:rPr>
        <w:t>các</w:t>
      </w:r>
      <w:r w:rsidRPr="001E769B">
        <w:rPr>
          <w:spacing w:val="-4"/>
          <w:sz w:val="28"/>
          <w:szCs w:val="28"/>
        </w:rPr>
        <w:t xml:space="preserve"> </w:t>
      </w:r>
      <w:r w:rsidRPr="001E769B">
        <w:rPr>
          <w:sz w:val="28"/>
          <w:szCs w:val="28"/>
        </w:rPr>
        <w:t>khoa,</w:t>
      </w:r>
      <w:r w:rsidRPr="001E769B">
        <w:rPr>
          <w:spacing w:val="-4"/>
          <w:sz w:val="28"/>
          <w:szCs w:val="28"/>
        </w:rPr>
        <w:t xml:space="preserve"> </w:t>
      </w:r>
      <w:r w:rsidRPr="001E769B">
        <w:rPr>
          <w:sz w:val="28"/>
          <w:szCs w:val="28"/>
        </w:rPr>
        <w:t>phòng</w:t>
      </w:r>
      <w:r>
        <w:rPr>
          <w:sz w:val="28"/>
          <w:szCs w:val="28"/>
          <w:lang w:val="en-US"/>
        </w:rPr>
        <w:t>, T</w:t>
      </w:r>
      <w:r w:rsidRPr="001E769B">
        <w:rPr>
          <w:sz w:val="28"/>
          <w:szCs w:val="28"/>
          <w:lang w:val="en-US"/>
        </w:rPr>
        <w:t xml:space="preserve">rạm </w:t>
      </w:r>
      <w:r>
        <w:rPr>
          <w:sz w:val="28"/>
          <w:szCs w:val="28"/>
          <w:lang w:val="en-US"/>
        </w:rPr>
        <w:t xml:space="preserve">Y </w:t>
      </w:r>
      <w:r w:rsidRPr="001E769B">
        <w:rPr>
          <w:sz w:val="28"/>
          <w:szCs w:val="28"/>
          <w:lang w:val="en-US"/>
        </w:rPr>
        <w:t>tế</w:t>
      </w:r>
      <w:r w:rsidRPr="001E769B">
        <w:rPr>
          <w:spacing w:val="-3"/>
          <w:sz w:val="28"/>
          <w:szCs w:val="28"/>
        </w:rPr>
        <w:t xml:space="preserve"> </w:t>
      </w:r>
      <w:r w:rsidRPr="001E769B">
        <w:rPr>
          <w:sz w:val="28"/>
          <w:szCs w:val="28"/>
        </w:rPr>
        <w:t>có</w:t>
      </w:r>
      <w:r w:rsidRPr="001E769B">
        <w:rPr>
          <w:spacing w:val="-3"/>
          <w:sz w:val="28"/>
          <w:szCs w:val="28"/>
        </w:rPr>
        <w:t xml:space="preserve"> </w:t>
      </w:r>
      <w:r w:rsidRPr="001E769B">
        <w:rPr>
          <w:sz w:val="28"/>
          <w:szCs w:val="28"/>
        </w:rPr>
        <w:t>liên</w:t>
      </w:r>
      <w:r w:rsidRPr="001E769B">
        <w:rPr>
          <w:spacing w:val="-3"/>
          <w:sz w:val="28"/>
          <w:szCs w:val="28"/>
        </w:rPr>
        <w:t xml:space="preserve"> </w:t>
      </w:r>
      <w:r w:rsidRPr="001E769B">
        <w:rPr>
          <w:sz w:val="28"/>
          <w:szCs w:val="28"/>
        </w:rPr>
        <w:t>quan</w:t>
      </w:r>
      <w:r w:rsidRPr="001E769B">
        <w:rPr>
          <w:spacing w:val="-3"/>
          <w:sz w:val="28"/>
          <w:szCs w:val="28"/>
        </w:rPr>
        <w:t xml:space="preserve"> </w:t>
      </w:r>
      <w:r w:rsidRPr="001E769B">
        <w:rPr>
          <w:sz w:val="28"/>
          <w:szCs w:val="28"/>
        </w:rPr>
        <w:t>chịu</w:t>
      </w:r>
      <w:r w:rsidRPr="001E769B">
        <w:rPr>
          <w:spacing w:val="-3"/>
          <w:sz w:val="28"/>
          <w:szCs w:val="28"/>
        </w:rPr>
        <w:t xml:space="preserve"> </w:t>
      </w:r>
      <w:r w:rsidRPr="001E769B">
        <w:rPr>
          <w:sz w:val="28"/>
          <w:szCs w:val="28"/>
        </w:rPr>
        <w:t>trách</w:t>
      </w:r>
      <w:r w:rsidRPr="001E769B">
        <w:rPr>
          <w:spacing w:val="-3"/>
          <w:sz w:val="28"/>
          <w:szCs w:val="28"/>
        </w:rPr>
        <w:t xml:space="preserve"> </w:t>
      </w:r>
      <w:r w:rsidRPr="001E769B">
        <w:rPr>
          <w:sz w:val="28"/>
          <w:szCs w:val="28"/>
        </w:rPr>
        <w:t>nhiệm</w:t>
      </w:r>
      <w:r w:rsidRPr="001E769B">
        <w:rPr>
          <w:spacing w:val="-6"/>
          <w:sz w:val="28"/>
          <w:szCs w:val="28"/>
        </w:rPr>
        <w:t xml:space="preserve"> </w:t>
      </w:r>
      <w:r w:rsidRPr="001E769B">
        <w:rPr>
          <w:sz w:val="28"/>
          <w:szCs w:val="28"/>
        </w:rPr>
        <w:t>thi</w:t>
      </w:r>
      <w:r w:rsidRPr="001E769B">
        <w:rPr>
          <w:spacing w:val="-2"/>
          <w:sz w:val="28"/>
          <w:szCs w:val="28"/>
        </w:rPr>
        <w:t xml:space="preserve"> </w:t>
      </w:r>
      <w:r w:rsidRPr="001E769B">
        <w:rPr>
          <w:sz w:val="28"/>
          <w:szCs w:val="28"/>
        </w:rPr>
        <w:t>hành</w:t>
      </w:r>
      <w:r w:rsidRPr="001E769B">
        <w:rPr>
          <w:spacing w:val="-3"/>
          <w:sz w:val="28"/>
          <w:szCs w:val="28"/>
        </w:rPr>
        <w:t xml:space="preserve"> </w:t>
      </w:r>
      <w:r w:rsidRPr="001E769B">
        <w:rPr>
          <w:sz w:val="28"/>
          <w:szCs w:val="28"/>
        </w:rPr>
        <w:t>Quyết</w:t>
      </w:r>
      <w:r w:rsidRPr="001E769B">
        <w:rPr>
          <w:spacing w:val="-2"/>
          <w:sz w:val="28"/>
          <w:szCs w:val="28"/>
        </w:rPr>
        <w:t xml:space="preserve"> </w:t>
      </w:r>
      <w:r w:rsidRPr="001E769B">
        <w:rPr>
          <w:sz w:val="28"/>
          <w:szCs w:val="28"/>
        </w:rPr>
        <w:t>định</w:t>
      </w:r>
      <w:r w:rsidRPr="001E769B">
        <w:rPr>
          <w:spacing w:val="-3"/>
          <w:sz w:val="28"/>
          <w:szCs w:val="28"/>
        </w:rPr>
        <w:t xml:space="preserve"> </w:t>
      </w:r>
      <w:r w:rsidRPr="001E769B">
        <w:rPr>
          <w:sz w:val="28"/>
          <w:szCs w:val="28"/>
        </w:rPr>
        <w:t>này./.</w:t>
      </w:r>
    </w:p>
    <w:p w14:paraId="22B3A953" w14:textId="77777777" w:rsidR="00623891" w:rsidRPr="00F15D29" w:rsidRDefault="00623891" w:rsidP="00EA0395">
      <w:pPr>
        <w:pStyle w:val="BodyText"/>
        <w:spacing w:before="0"/>
        <w:ind w:left="0" w:firstLine="0"/>
      </w:pPr>
    </w:p>
    <w:tbl>
      <w:tblPr>
        <w:tblW w:w="0" w:type="auto"/>
        <w:tblLook w:val="01E0" w:firstRow="1" w:lastRow="1" w:firstColumn="1" w:lastColumn="1" w:noHBand="0" w:noVBand="0"/>
      </w:tblPr>
      <w:tblGrid>
        <w:gridCol w:w="5310"/>
        <w:gridCol w:w="3764"/>
      </w:tblGrid>
      <w:tr w:rsidR="0035425E" w:rsidRPr="00F15D29" w14:paraId="3D805521" w14:textId="77777777" w:rsidTr="00055A5C">
        <w:trPr>
          <w:trHeight w:val="1402"/>
        </w:trPr>
        <w:tc>
          <w:tcPr>
            <w:tcW w:w="5310" w:type="dxa"/>
          </w:tcPr>
          <w:p w14:paraId="6173998F" w14:textId="77777777" w:rsidR="0035425E" w:rsidRPr="00F15D29" w:rsidRDefault="0035425E" w:rsidP="00EA0395">
            <w:pPr>
              <w:jc w:val="both"/>
              <w:rPr>
                <w:lang w:val="it-IT"/>
              </w:rPr>
            </w:pPr>
            <w:r w:rsidRPr="00F15D29">
              <w:rPr>
                <w:b/>
                <w:bCs/>
                <w:i/>
                <w:iCs/>
                <w:sz w:val="24"/>
                <w:lang w:val="it-IT"/>
              </w:rPr>
              <w:t>Nơi nhận</w:t>
            </w:r>
            <w:r w:rsidRPr="00F15D29">
              <w:rPr>
                <w:b/>
                <w:bCs/>
                <w:sz w:val="24"/>
                <w:lang w:val="it-IT"/>
              </w:rPr>
              <w:t>:</w:t>
            </w:r>
            <w:r w:rsidRPr="00F15D29">
              <w:rPr>
                <w:sz w:val="24"/>
                <w:szCs w:val="24"/>
                <w:lang w:val="it-IT"/>
              </w:rPr>
              <w:tab/>
            </w:r>
            <w:r w:rsidRPr="00F15D29">
              <w:rPr>
                <w:lang w:val="it-IT"/>
              </w:rPr>
              <w:tab/>
            </w:r>
            <w:r w:rsidRPr="00F15D29">
              <w:rPr>
                <w:lang w:val="it-IT"/>
              </w:rPr>
              <w:tab/>
              <w:t xml:space="preserve">                                 </w:t>
            </w:r>
          </w:p>
          <w:p w14:paraId="2AD6FCEF" w14:textId="77777777" w:rsidR="00F4104A" w:rsidRDefault="00F4104A" w:rsidP="00F4104A">
            <w:pPr>
              <w:pStyle w:val="TableParagraph"/>
              <w:numPr>
                <w:ilvl w:val="0"/>
                <w:numId w:val="6"/>
              </w:numPr>
              <w:tabs>
                <w:tab w:val="left" w:pos="176"/>
              </w:tabs>
              <w:spacing w:before="0"/>
              <w:ind w:left="176" w:hanging="126"/>
              <w:jc w:val="left"/>
            </w:pPr>
            <w:r>
              <w:t>Như</w:t>
            </w:r>
            <w:r>
              <w:rPr>
                <w:spacing w:val="-4"/>
              </w:rPr>
              <w:t xml:space="preserve"> </w:t>
            </w:r>
            <w:r>
              <w:t>Điều</w:t>
            </w:r>
            <w:r>
              <w:rPr>
                <w:spacing w:val="-1"/>
              </w:rPr>
              <w:t xml:space="preserve"> </w:t>
            </w:r>
            <w:r>
              <w:rPr>
                <w:spacing w:val="-5"/>
              </w:rPr>
              <w:t>3;</w:t>
            </w:r>
          </w:p>
          <w:p w14:paraId="14B22B94" w14:textId="77777777" w:rsidR="00F4104A" w:rsidRDefault="00F4104A" w:rsidP="00F4104A">
            <w:pPr>
              <w:pStyle w:val="TableParagraph"/>
              <w:numPr>
                <w:ilvl w:val="0"/>
                <w:numId w:val="6"/>
              </w:numPr>
              <w:tabs>
                <w:tab w:val="left" w:pos="176"/>
              </w:tabs>
              <w:spacing w:before="0"/>
              <w:ind w:left="176" w:hanging="126"/>
              <w:jc w:val="left"/>
            </w:pPr>
            <w:r>
              <w:t>BHXH</w:t>
            </w:r>
            <w:r>
              <w:rPr>
                <w:spacing w:val="-5"/>
              </w:rPr>
              <w:t xml:space="preserve"> </w:t>
            </w:r>
            <w:r>
              <w:t>tỉnh</w:t>
            </w:r>
            <w:r>
              <w:rPr>
                <w:lang w:val="en-US"/>
              </w:rPr>
              <w:t>, BHXH huyện</w:t>
            </w:r>
            <w:r>
              <w:rPr>
                <w:spacing w:val="-4"/>
              </w:rPr>
              <w:t xml:space="preserve"> </w:t>
            </w:r>
            <w:r>
              <w:t xml:space="preserve">(phối </w:t>
            </w:r>
            <w:r>
              <w:rPr>
                <w:spacing w:val="-4"/>
              </w:rPr>
              <w:t>hợp);</w:t>
            </w:r>
          </w:p>
          <w:p w14:paraId="123E7C93" w14:textId="77777777" w:rsidR="00F4104A" w:rsidRDefault="00F4104A" w:rsidP="00F4104A">
            <w:pPr>
              <w:pStyle w:val="TableParagraph"/>
              <w:numPr>
                <w:ilvl w:val="0"/>
                <w:numId w:val="6"/>
              </w:numPr>
              <w:tabs>
                <w:tab w:val="left" w:pos="174"/>
              </w:tabs>
              <w:spacing w:before="0"/>
              <w:ind w:left="174" w:hanging="124"/>
              <w:jc w:val="left"/>
            </w:pPr>
            <w:r>
              <w:t>Sở</w:t>
            </w:r>
            <w:r>
              <w:rPr>
                <w:spacing w:val="-3"/>
              </w:rPr>
              <w:t xml:space="preserve"> </w:t>
            </w:r>
            <w:r>
              <w:t xml:space="preserve">Y tế (Báo </w:t>
            </w:r>
            <w:r>
              <w:rPr>
                <w:spacing w:val="-4"/>
              </w:rPr>
              <w:t>cáo);</w:t>
            </w:r>
          </w:p>
          <w:p w14:paraId="023DC289" w14:textId="77777777" w:rsidR="00F4104A" w:rsidRDefault="00F4104A" w:rsidP="00F4104A">
            <w:pPr>
              <w:pStyle w:val="TableParagraph"/>
              <w:numPr>
                <w:ilvl w:val="0"/>
                <w:numId w:val="6"/>
              </w:numPr>
              <w:tabs>
                <w:tab w:val="left" w:pos="174"/>
              </w:tabs>
              <w:spacing w:before="0"/>
              <w:ind w:left="174" w:hanging="124"/>
              <w:jc w:val="left"/>
            </w:pPr>
            <w:r>
              <w:t xml:space="preserve">Lãnh đạo </w:t>
            </w:r>
            <w:r>
              <w:rPr>
                <w:lang w:val="en-US"/>
              </w:rPr>
              <w:t>đơn vị</w:t>
            </w:r>
            <w:r>
              <w:rPr>
                <w:spacing w:val="-2"/>
              </w:rPr>
              <w:t>;</w:t>
            </w:r>
          </w:p>
          <w:p w14:paraId="165CBEEA" w14:textId="77777777" w:rsidR="0071250A" w:rsidRPr="0071250A" w:rsidRDefault="00F4104A" w:rsidP="0071250A">
            <w:pPr>
              <w:pStyle w:val="TableParagraph"/>
              <w:numPr>
                <w:ilvl w:val="0"/>
                <w:numId w:val="6"/>
              </w:numPr>
              <w:tabs>
                <w:tab w:val="left" w:pos="174"/>
              </w:tabs>
              <w:spacing w:before="0"/>
              <w:ind w:left="174" w:hanging="124"/>
              <w:jc w:val="left"/>
            </w:pPr>
            <w:r>
              <w:t>Trang</w:t>
            </w:r>
            <w:r>
              <w:rPr>
                <w:spacing w:val="-3"/>
              </w:rPr>
              <w:t xml:space="preserve"> </w:t>
            </w:r>
            <w:r>
              <w:t>thông</w:t>
            </w:r>
            <w:r>
              <w:rPr>
                <w:spacing w:val="-3"/>
              </w:rPr>
              <w:t xml:space="preserve"> </w:t>
            </w:r>
            <w:r>
              <w:t>tin</w:t>
            </w:r>
            <w:r>
              <w:rPr>
                <w:spacing w:val="-1"/>
              </w:rPr>
              <w:t xml:space="preserve"> </w:t>
            </w:r>
            <w:r>
              <w:t>điện</w:t>
            </w:r>
            <w:r>
              <w:rPr>
                <w:spacing w:val="-2"/>
              </w:rPr>
              <w:t xml:space="preserve"> </w:t>
            </w:r>
            <w:r>
              <w:t xml:space="preserve">tử </w:t>
            </w:r>
            <w:r>
              <w:rPr>
                <w:lang w:val="en-US"/>
              </w:rPr>
              <w:t>đơn vị</w:t>
            </w:r>
            <w:r>
              <w:rPr>
                <w:spacing w:val="-5"/>
              </w:rPr>
              <w:t>;</w:t>
            </w:r>
          </w:p>
          <w:p w14:paraId="7F14D2E0" w14:textId="77777777" w:rsidR="0035425E" w:rsidRPr="0071250A" w:rsidRDefault="00F4104A" w:rsidP="0071250A">
            <w:pPr>
              <w:pStyle w:val="TableParagraph"/>
              <w:numPr>
                <w:ilvl w:val="0"/>
                <w:numId w:val="6"/>
              </w:numPr>
              <w:tabs>
                <w:tab w:val="left" w:pos="174"/>
              </w:tabs>
              <w:spacing w:before="0"/>
              <w:ind w:left="174" w:hanging="124"/>
              <w:jc w:val="left"/>
            </w:pPr>
            <w:r>
              <w:t>Lưu:</w:t>
            </w:r>
            <w:r w:rsidRPr="0071250A">
              <w:rPr>
                <w:spacing w:val="-2"/>
              </w:rPr>
              <w:t xml:space="preserve"> </w:t>
            </w:r>
            <w:r>
              <w:t>VT,</w:t>
            </w:r>
            <w:r w:rsidRPr="0071250A">
              <w:rPr>
                <w:spacing w:val="-2"/>
              </w:rPr>
              <w:t xml:space="preserve"> </w:t>
            </w:r>
            <w:r w:rsidRPr="0071250A">
              <w:rPr>
                <w:spacing w:val="-2"/>
                <w:lang w:val="en-US"/>
              </w:rPr>
              <w:t xml:space="preserve">TCKT, </w:t>
            </w:r>
            <w:r>
              <w:t>KH</w:t>
            </w:r>
            <w:r w:rsidRPr="0071250A">
              <w:rPr>
                <w:lang w:val="en-US"/>
              </w:rPr>
              <w:t>NV</w:t>
            </w:r>
            <w:r w:rsidRPr="0071250A">
              <w:rPr>
                <w:spacing w:val="-4"/>
              </w:rPr>
              <w:t>.</w:t>
            </w:r>
            <w:r w:rsidR="0035425E" w:rsidRPr="0071250A">
              <w:rPr>
                <w:lang w:val="it-IT"/>
              </w:rPr>
              <w:tab/>
            </w:r>
            <w:r w:rsidR="0035425E" w:rsidRPr="0071250A">
              <w:rPr>
                <w:lang w:val="it-IT"/>
              </w:rPr>
              <w:tab/>
            </w:r>
            <w:r w:rsidR="0035425E" w:rsidRPr="0071250A">
              <w:rPr>
                <w:lang w:val="it-IT"/>
              </w:rPr>
              <w:tab/>
            </w:r>
            <w:r w:rsidR="0035425E" w:rsidRPr="0071250A">
              <w:rPr>
                <w:lang w:val="it-IT"/>
              </w:rPr>
              <w:tab/>
            </w:r>
            <w:r w:rsidR="0035425E" w:rsidRPr="0071250A">
              <w:rPr>
                <w:lang w:val="it-IT"/>
              </w:rPr>
              <w:tab/>
            </w:r>
          </w:p>
          <w:p w14:paraId="5CEAD13C" w14:textId="77777777" w:rsidR="0035425E" w:rsidRPr="00F15D29" w:rsidRDefault="0035425E" w:rsidP="00EA0395">
            <w:pPr>
              <w:adjustRightInd w:val="0"/>
              <w:jc w:val="both"/>
              <w:rPr>
                <w:sz w:val="24"/>
                <w:szCs w:val="24"/>
                <w:lang w:val="it-IT"/>
              </w:rPr>
            </w:pPr>
          </w:p>
          <w:p w14:paraId="3769E05C" w14:textId="77777777" w:rsidR="007477DE" w:rsidRPr="00F15D29" w:rsidRDefault="007477DE" w:rsidP="00EA0395">
            <w:pPr>
              <w:adjustRightInd w:val="0"/>
              <w:jc w:val="both"/>
              <w:rPr>
                <w:sz w:val="24"/>
                <w:szCs w:val="24"/>
                <w:lang w:val="it-IT"/>
              </w:rPr>
            </w:pPr>
          </w:p>
          <w:p w14:paraId="73D10309" w14:textId="77777777" w:rsidR="007477DE" w:rsidRPr="00F15D29" w:rsidRDefault="007477DE" w:rsidP="00EA0395">
            <w:pPr>
              <w:adjustRightInd w:val="0"/>
              <w:jc w:val="both"/>
              <w:rPr>
                <w:sz w:val="24"/>
                <w:szCs w:val="24"/>
                <w:lang w:val="it-IT"/>
              </w:rPr>
            </w:pPr>
          </w:p>
          <w:p w14:paraId="346E5367" w14:textId="77777777" w:rsidR="007477DE" w:rsidRPr="00F15D29" w:rsidRDefault="007477DE" w:rsidP="00EA0395">
            <w:pPr>
              <w:adjustRightInd w:val="0"/>
              <w:jc w:val="both"/>
              <w:rPr>
                <w:sz w:val="24"/>
                <w:szCs w:val="24"/>
                <w:lang w:val="it-IT"/>
              </w:rPr>
            </w:pPr>
          </w:p>
          <w:p w14:paraId="078255E3" w14:textId="77777777" w:rsidR="007477DE" w:rsidRPr="00F15D29" w:rsidRDefault="007477DE" w:rsidP="00EA0395">
            <w:pPr>
              <w:adjustRightInd w:val="0"/>
              <w:jc w:val="both"/>
              <w:rPr>
                <w:sz w:val="24"/>
                <w:szCs w:val="24"/>
                <w:lang w:val="it-IT"/>
              </w:rPr>
            </w:pPr>
          </w:p>
        </w:tc>
        <w:tc>
          <w:tcPr>
            <w:tcW w:w="3764" w:type="dxa"/>
          </w:tcPr>
          <w:p w14:paraId="2E25932C" w14:textId="77777777" w:rsidR="0035425E" w:rsidRPr="00F15D29" w:rsidRDefault="0035425E" w:rsidP="00004891">
            <w:pPr>
              <w:adjustRightInd w:val="0"/>
              <w:jc w:val="center"/>
              <w:rPr>
                <w:b/>
                <w:bCs/>
                <w:sz w:val="28"/>
                <w:szCs w:val="28"/>
                <w:lang w:val="it-IT"/>
              </w:rPr>
            </w:pPr>
            <w:r w:rsidRPr="00F15D29">
              <w:rPr>
                <w:b/>
                <w:bCs/>
                <w:sz w:val="28"/>
                <w:szCs w:val="28"/>
                <w:lang w:val="it-IT"/>
              </w:rPr>
              <w:t>GIÁM ĐỐC</w:t>
            </w:r>
          </w:p>
          <w:p w14:paraId="728BD12E" w14:textId="77777777" w:rsidR="0035425E" w:rsidRPr="00F15D29" w:rsidRDefault="0035425E" w:rsidP="00EA0395">
            <w:pPr>
              <w:adjustRightInd w:val="0"/>
              <w:jc w:val="center"/>
              <w:rPr>
                <w:b/>
                <w:bCs/>
                <w:sz w:val="16"/>
                <w:szCs w:val="16"/>
                <w:lang w:val="it-IT"/>
              </w:rPr>
            </w:pPr>
          </w:p>
          <w:p w14:paraId="78E4B583" w14:textId="77777777" w:rsidR="0035425E" w:rsidRPr="00F15D29" w:rsidRDefault="0035425E" w:rsidP="00EA0395">
            <w:pPr>
              <w:adjustRightInd w:val="0"/>
              <w:jc w:val="center"/>
              <w:rPr>
                <w:b/>
                <w:bCs/>
                <w:lang w:val="it-IT"/>
              </w:rPr>
            </w:pPr>
          </w:p>
          <w:p w14:paraId="791460B1" w14:textId="77777777" w:rsidR="0035425E" w:rsidRPr="00F15D29" w:rsidRDefault="0035425E" w:rsidP="00EA0395">
            <w:pPr>
              <w:adjustRightInd w:val="0"/>
              <w:rPr>
                <w:b/>
                <w:bCs/>
                <w:lang w:val="it-IT"/>
              </w:rPr>
            </w:pPr>
          </w:p>
          <w:p w14:paraId="1DCE5B1E" w14:textId="77777777" w:rsidR="0035425E" w:rsidRPr="00F15D29" w:rsidRDefault="0035425E" w:rsidP="00EA0395">
            <w:pPr>
              <w:adjustRightInd w:val="0"/>
              <w:rPr>
                <w:b/>
                <w:bCs/>
                <w:lang w:val="it-IT"/>
              </w:rPr>
            </w:pPr>
          </w:p>
          <w:p w14:paraId="108A4845" w14:textId="77777777" w:rsidR="0035425E" w:rsidRPr="00F15D29" w:rsidRDefault="0035425E" w:rsidP="00EA0395">
            <w:pPr>
              <w:adjustRightInd w:val="0"/>
              <w:rPr>
                <w:b/>
                <w:bCs/>
                <w:sz w:val="40"/>
                <w:lang w:val="it-IT"/>
              </w:rPr>
            </w:pPr>
          </w:p>
          <w:p w14:paraId="240345A7" w14:textId="77777777" w:rsidR="0035425E" w:rsidRPr="00F15D29" w:rsidRDefault="00F4104A" w:rsidP="00F4104A">
            <w:pPr>
              <w:adjustRightInd w:val="0"/>
              <w:jc w:val="center"/>
              <w:rPr>
                <w:b/>
                <w:bCs/>
                <w:sz w:val="28"/>
                <w:szCs w:val="28"/>
                <w:lang w:val="it-IT"/>
              </w:rPr>
            </w:pPr>
            <w:r>
              <w:rPr>
                <w:b/>
                <w:bCs/>
                <w:sz w:val="28"/>
                <w:szCs w:val="28"/>
                <w:lang w:val="it-IT"/>
              </w:rPr>
              <w:t>Dương Ngọc Hùng</w:t>
            </w:r>
          </w:p>
          <w:p w14:paraId="2C93CF31" w14:textId="77777777" w:rsidR="0035425E" w:rsidRPr="00F15D29" w:rsidRDefault="009F6579" w:rsidP="00EA0395">
            <w:pPr>
              <w:adjustRightInd w:val="0"/>
              <w:rPr>
                <w:b/>
                <w:bCs/>
                <w:sz w:val="28"/>
                <w:szCs w:val="28"/>
                <w:lang w:val="it-IT"/>
              </w:rPr>
            </w:pPr>
            <w:r w:rsidRPr="00F15D29">
              <w:rPr>
                <w:b/>
                <w:bCs/>
                <w:sz w:val="28"/>
                <w:szCs w:val="28"/>
                <w:lang w:val="it-IT"/>
              </w:rPr>
              <w:t xml:space="preserve"> </w:t>
            </w:r>
          </w:p>
        </w:tc>
      </w:tr>
    </w:tbl>
    <w:p w14:paraId="7F4EB404" w14:textId="77777777" w:rsidR="00623891" w:rsidRPr="00F15D29" w:rsidRDefault="00623891" w:rsidP="00EA0395">
      <w:pPr>
        <w:pStyle w:val="BodyText"/>
        <w:spacing w:before="0"/>
        <w:ind w:right="167"/>
        <w:jc w:val="both"/>
      </w:pPr>
    </w:p>
    <w:sectPr w:rsidR="00623891" w:rsidRPr="00F15D29" w:rsidSect="00F15D29">
      <w:headerReference w:type="default" r:id="rId7"/>
      <w:pgSz w:w="11907" w:h="16840" w:code="9"/>
      <w:pgMar w:top="1440" w:right="1138" w:bottom="1440" w:left="1728" w:header="720" w:footer="720" w:gutter="0"/>
      <w:pgNumType w:start="1"/>
      <w:cols w:space="720"/>
      <w:titlePg/>
      <w:docGrid w:linePitch="2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DD11E" w14:textId="77777777" w:rsidR="00925CCD" w:rsidRDefault="00925CCD" w:rsidP="00F15D29">
      <w:r>
        <w:separator/>
      </w:r>
    </w:p>
  </w:endnote>
  <w:endnote w:type="continuationSeparator" w:id="0">
    <w:p w14:paraId="10466F71" w14:textId="77777777" w:rsidR="00925CCD" w:rsidRDefault="00925CCD" w:rsidP="00F1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F958" w14:textId="77777777" w:rsidR="00925CCD" w:rsidRDefault="00925CCD" w:rsidP="00F15D29">
      <w:r>
        <w:separator/>
      </w:r>
    </w:p>
  </w:footnote>
  <w:footnote w:type="continuationSeparator" w:id="0">
    <w:p w14:paraId="09CDF839" w14:textId="77777777" w:rsidR="00925CCD" w:rsidRDefault="00925CCD" w:rsidP="00F1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143034"/>
      <w:docPartObj>
        <w:docPartGallery w:val="Page Numbers (Top of Page)"/>
        <w:docPartUnique/>
      </w:docPartObj>
    </w:sdtPr>
    <w:sdtEndPr>
      <w:rPr>
        <w:noProof/>
      </w:rPr>
    </w:sdtEndPr>
    <w:sdtContent>
      <w:p w14:paraId="450625E8" w14:textId="77777777" w:rsidR="00F15D29" w:rsidRDefault="00F15D29">
        <w:pPr>
          <w:pStyle w:val="Header"/>
          <w:jc w:val="center"/>
        </w:pPr>
        <w:r>
          <w:fldChar w:fldCharType="begin"/>
        </w:r>
        <w:r>
          <w:instrText xml:space="preserve"> PAGE   \* MERGEFORMAT </w:instrText>
        </w:r>
        <w:r>
          <w:fldChar w:fldCharType="separate"/>
        </w:r>
        <w:r w:rsidR="00C022BA">
          <w:rPr>
            <w:noProof/>
          </w:rPr>
          <w:t>2</w:t>
        </w:r>
        <w:r>
          <w:rPr>
            <w:noProof/>
          </w:rPr>
          <w:fldChar w:fldCharType="end"/>
        </w:r>
      </w:p>
    </w:sdtContent>
  </w:sdt>
  <w:p w14:paraId="17E91F9B" w14:textId="77777777" w:rsidR="00F15D29" w:rsidRDefault="00F15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21ABE"/>
    <w:multiLevelType w:val="hybridMultilevel"/>
    <w:tmpl w:val="473AE7CE"/>
    <w:lvl w:ilvl="0" w:tplc="80CC78A2">
      <w:start w:val="1"/>
      <w:numFmt w:val="decimal"/>
      <w:lvlText w:val="%1."/>
      <w:lvlJc w:val="left"/>
      <w:pPr>
        <w:ind w:left="1208" w:hanging="360"/>
      </w:pPr>
      <w:rPr>
        <w:rFonts w:ascii="Times New Roman" w:eastAsia="Times New Roman" w:hAnsi="Times New Roman" w:cs="Times New Roman" w:hint="default"/>
        <w:b/>
        <w:bCs/>
        <w:i/>
        <w:iCs/>
        <w:spacing w:val="0"/>
        <w:w w:val="100"/>
        <w:sz w:val="28"/>
        <w:szCs w:val="28"/>
        <w:lang w:val="vi" w:eastAsia="en-US" w:bidi="ar-SA"/>
      </w:rPr>
    </w:lvl>
    <w:lvl w:ilvl="1" w:tplc="5E60F7E8">
      <w:numFmt w:val="bullet"/>
      <w:lvlText w:val="•"/>
      <w:lvlJc w:val="left"/>
      <w:pPr>
        <w:ind w:left="2040" w:hanging="360"/>
      </w:pPr>
      <w:rPr>
        <w:rFonts w:hint="default"/>
        <w:lang w:val="vi" w:eastAsia="en-US" w:bidi="ar-SA"/>
      </w:rPr>
    </w:lvl>
    <w:lvl w:ilvl="2" w:tplc="2C88D512">
      <w:numFmt w:val="bullet"/>
      <w:lvlText w:val="•"/>
      <w:lvlJc w:val="left"/>
      <w:pPr>
        <w:ind w:left="2881" w:hanging="360"/>
      </w:pPr>
      <w:rPr>
        <w:rFonts w:hint="default"/>
        <w:lang w:val="vi" w:eastAsia="en-US" w:bidi="ar-SA"/>
      </w:rPr>
    </w:lvl>
    <w:lvl w:ilvl="3" w:tplc="8B7EC346">
      <w:numFmt w:val="bullet"/>
      <w:lvlText w:val="•"/>
      <w:lvlJc w:val="left"/>
      <w:pPr>
        <w:ind w:left="3721" w:hanging="360"/>
      </w:pPr>
      <w:rPr>
        <w:rFonts w:hint="default"/>
        <w:lang w:val="vi" w:eastAsia="en-US" w:bidi="ar-SA"/>
      </w:rPr>
    </w:lvl>
    <w:lvl w:ilvl="4" w:tplc="C9C888CC">
      <w:numFmt w:val="bullet"/>
      <w:lvlText w:val="•"/>
      <w:lvlJc w:val="left"/>
      <w:pPr>
        <w:ind w:left="4562" w:hanging="360"/>
      </w:pPr>
      <w:rPr>
        <w:rFonts w:hint="default"/>
        <w:lang w:val="vi" w:eastAsia="en-US" w:bidi="ar-SA"/>
      </w:rPr>
    </w:lvl>
    <w:lvl w:ilvl="5" w:tplc="9CE469AC">
      <w:numFmt w:val="bullet"/>
      <w:lvlText w:val="•"/>
      <w:lvlJc w:val="left"/>
      <w:pPr>
        <w:ind w:left="5403" w:hanging="360"/>
      </w:pPr>
      <w:rPr>
        <w:rFonts w:hint="default"/>
        <w:lang w:val="vi" w:eastAsia="en-US" w:bidi="ar-SA"/>
      </w:rPr>
    </w:lvl>
    <w:lvl w:ilvl="6" w:tplc="87AA1CC2">
      <w:numFmt w:val="bullet"/>
      <w:lvlText w:val="•"/>
      <w:lvlJc w:val="left"/>
      <w:pPr>
        <w:ind w:left="6243" w:hanging="360"/>
      </w:pPr>
      <w:rPr>
        <w:rFonts w:hint="default"/>
        <w:lang w:val="vi" w:eastAsia="en-US" w:bidi="ar-SA"/>
      </w:rPr>
    </w:lvl>
    <w:lvl w:ilvl="7" w:tplc="959E719C">
      <w:numFmt w:val="bullet"/>
      <w:lvlText w:val="•"/>
      <w:lvlJc w:val="left"/>
      <w:pPr>
        <w:ind w:left="7084" w:hanging="360"/>
      </w:pPr>
      <w:rPr>
        <w:rFonts w:hint="default"/>
        <w:lang w:val="vi" w:eastAsia="en-US" w:bidi="ar-SA"/>
      </w:rPr>
    </w:lvl>
    <w:lvl w:ilvl="8" w:tplc="CDE67FFE">
      <w:numFmt w:val="bullet"/>
      <w:lvlText w:val="•"/>
      <w:lvlJc w:val="left"/>
      <w:pPr>
        <w:ind w:left="7925" w:hanging="360"/>
      </w:pPr>
      <w:rPr>
        <w:rFonts w:hint="default"/>
        <w:lang w:val="vi" w:eastAsia="en-US" w:bidi="ar-SA"/>
      </w:rPr>
    </w:lvl>
  </w:abstractNum>
  <w:abstractNum w:abstractNumId="1" w15:restartNumberingAfterBreak="0">
    <w:nsid w:val="4CE07CAF"/>
    <w:multiLevelType w:val="hybridMultilevel"/>
    <w:tmpl w:val="26107B88"/>
    <w:lvl w:ilvl="0" w:tplc="878ED7B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65C3094">
      <w:numFmt w:val="bullet"/>
      <w:lvlText w:val="•"/>
      <w:lvlJc w:val="left"/>
      <w:pPr>
        <w:ind w:left="609" w:hanging="128"/>
      </w:pPr>
      <w:rPr>
        <w:rFonts w:hint="default"/>
        <w:lang w:val="vi" w:eastAsia="en-US" w:bidi="ar-SA"/>
      </w:rPr>
    </w:lvl>
    <w:lvl w:ilvl="2" w:tplc="19542056">
      <w:numFmt w:val="bullet"/>
      <w:lvlText w:val="•"/>
      <w:lvlJc w:val="left"/>
      <w:pPr>
        <w:ind w:left="1038" w:hanging="128"/>
      </w:pPr>
      <w:rPr>
        <w:rFonts w:hint="default"/>
        <w:lang w:val="vi" w:eastAsia="en-US" w:bidi="ar-SA"/>
      </w:rPr>
    </w:lvl>
    <w:lvl w:ilvl="3" w:tplc="D64E07DA">
      <w:numFmt w:val="bullet"/>
      <w:lvlText w:val="•"/>
      <w:lvlJc w:val="left"/>
      <w:pPr>
        <w:ind w:left="1467" w:hanging="128"/>
      </w:pPr>
      <w:rPr>
        <w:rFonts w:hint="default"/>
        <w:lang w:val="vi" w:eastAsia="en-US" w:bidi="ar-SA"/>
      </w:rPr>
    </w:lvl>
    <w:lvl w:ilvl="4" w:tplc="AE685EBA">
      <w:numFmt w:val="bullet"/>
      <w:lvlText w:val="•"/>
      <w:lvlJc w:val="left"/>
      <w:pPr>
        <w:ind w:left="1897" w:hanging="128"/>
      </w:pPr>
      <w:rPr>
        <w:rFonts w:hint="default"/>
        <w:lang w:val="vi" w:eastAsia="en-US" w:bidi="ar-SA"/>
      </w:rPr>
    </w:lvl>
    <w:lvl w:ilvl="5" w:tplc="6DAE262C">
      <w:numFmt w:val="bullet"/>
      <w:lvlText w:val="•"/>
      <w:lvlJc w:val="left"/>
      <w:pPr>
        <w:ind w:left="2326" w:hanging="128"/>
      </w:pPr>
      <w:rPr>
        <w:rFonts w:hint="default"/>
        <w:lang w:val="vi" w:eastAsia="en-US" w:bidi="ar-SA"/>
      </w:rPr>
    </w:lvl>
    <w:lvl w:ilvl="6" w:tplc="AE8486BE">
      <w:numFmt w:val="bullet"/>
      <w:lvlText w:val="•"/>
      <w:lvlJc w:val="left"/>
      <w:pPr>
        <w:ind w:left="2755" w:hanging="128"/>
      </w:pPr>
      <w:rPr>
        <w:rFonts w:hint="default"/>
        <w:lang w:val="vi" w:eastAsia="en-US" w:bidi="ar-SA"/>
      </w:rPr>
    </w:lvl>
    <w:lvl w:ilvl="7" w:tplc="B3CAEA56">
      <w:numFmt w:val="bullet"/>
      <w:lvlText w:val="•"/>
      <w:lvlJc w:val="left"/>
      <w:pPr>
        <w:ind w:left="3185" w:hanging="128"/>
      </w:pPr>
      <w:rPr>
        <w:rFonts w:hint="default"/>
        <w:lang w:val="vi" w:eastAsia="en-US" w:bidi="ar-SA"/>
      </w:rPr>
    </w:lvl>
    <w:lvl w:ilvl="8" w:tplc="931033EE">
      <w:numFmt w:val="bullet"/>
      <w:lvlText w:val="•"/>
      <w:lvlJc w:val="left"/>
      <w:pPr>
        <w:ind w:left="3614" w:hanging="128"/>
      </w:pPr>
      <w:rPr>
        <w:rFonts w:hint="default"/>
        <w:lang w:val="vi" w:eastAsia="en-US" w:bidi="ar-SA"/>
      </w:rPr>
    </w:lvl>
  </w:abstractNum>
  <w:abstractNum w:abstractNumId="2" w15:restartNumberingAfterBreak="0">
    <w:nsid w:val="6AD35F04"/>
    <w:multiLevelType w:val="hybridMultilevel"/>
    <w:tmpl w:val="E836ED16"/>
    <w:lvl w:ilvl="0" w:tplc="FF483732">
      <w:numFmt w:val="bullet"/>
      <w:lvlText w:val="-"/>
      <w:lvlJc w:val="left"/>
      <w:pPr>
        <w:ind w:left="255"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EEC8DBE">
      <w:numFmt w:val="bullet"/>
      <w:lvlText w:val="•"/>
      <w:lvlJc w:val="left"/>
      <w:pPr>
        <w:ind w:left="1194" w:hanging="128"/>
      </w:pPr>
      <w:rPr>
        <w:rFonts w:hint="default"/>
        <w:lang w:val="vi" w:eastAsia="en-US" w:bidi="ar-SA"/>
      </w:rPr>
    </w:lvl>
    <w:lvl w:ilvl="2" w:tplc="1A4ADF38">
      <w:numFmt w:val="bullet"/>
      <w:lvlText w:val="•"/>
      <w:lvlJc w:val="left"/>
      <w:pPr>
        <w:ind w:left="2129" w:hanging="128"/>
      </w:pPr>
      <w:rPr>
        <w:rFonts w:hint="default"/>
        <w:lang w:val="vi" w:eastAsia="en-US" w:bidi="ar-SA"/>
      </w:rPr>
    </w:lvl>
    <w:lvl w:ilvl="3" w:tplc="FF0052D0">
      <w:numFmt w:val="bullet"/>
      <w:lvlText w:val="•"/>
      <w:lvlJc w:val="left"/>
      <w:pPr>
        <w:ind w:left="3063" w:hanging="128"/>
      </w:pPr>
      <w:rPr>
        <w:rFonts w:hint="default"/>
        <w:lang w:val="vi" w:eastAsia="en-US" w:bidi="ar-SA"/>
      </w:rPr>
    </w:lvl>
    <w:lvl w:ilvl="4" w:tplc="81B68ACE">
      <w:numFmt w:val="bullet"/>
      <w:lvlText w:val="•"/>
      <w:lvlJc w:val="left"/>
      <w:pPr>
        <w:ind w:left="3998" w:hanging="128"/>
      </w:pPr>
      <w:rPr>
        <w:rFonts w:hint="default"/>
        <w:lang w:val="vi" w:eastAsia="en-US" w:bidi="ar-SA"/>
      </w:rPr>
    </w:lvl>
    <w:lvl w:ilvl="5" w:tplc="8E002354">
      <w:numFmt w:val="bullet"/>
      <w:lvlText w:val="•"/>
      <w:lvlJc w:val="left"/>
      <w:pPr>
        <w:ind w:left="4933" w:hanging="128"/>
      </w:pPr>
      <w:rPr>
        <w:rFonts w:hint="default"/>
        <w:lang w:val="vi" w:eastAsia="en-US" w:bidi="ar-SA"/>
      </w:rPr>
    </w:lvl>
    <w:lvl w:ilvl="6" w:tplc="B62894DA">
      <w:numFmt w:val="bullet"/>
      <w:lvlText w:val="•"/>
      <w:lvlJc w:val="left"/>
      <w:pPr>
        <w:ind w:left="5867" w:hanging="128"/>
      </w:pPr>
      <w:rPr>
        <w:rFonts w:hint="default"/>
        <w:lang w:val="vi" w:eastAsia="en-US" w:bidi="ar-SA"/>
      </w:rPr>
    </w:lvl>
    <w:lvl w:ilvl="7" w:tplc="EB1064F0">
      <w:numFmt w:val="bullet"/>
      <w:lvlText w:val="•"/>
      <w:lvlJc w:val="left"/>
      <w:pPr>
        <w:ind w:left="6802" w:hanging="128"/>
      </w:pPr>
      <w:rPr>
        <w:rFonts w:hint="default"/>
        <w:lang w:val="vi" w:eastAsia="en-US" w:bidi="ar-SA"/>
      </w:rPr>
    </w:lvl>
    <w:lvl w:ilvl="8" w:tplc="D4E00EA8">
      <w:numFmt w:val="bullet"/>
      <w:lvlText w:val="•"/>
      <w:lvlJc w:val="left"/>
      <w:pPr>
        <w:ind w:left="7737" w:hanging="128"/>
      </w:pPr>
      <w:rPr>
        <w:rFonts w:hint="default"/>
        <w:lang w:val="vi" w:eastAsia="en-US" w:bidi="ar-SA"/>
      </w:rPr>
    </w:lvl>
  </w:abstractNum>
  <w:abstractNum w:abstractNumId="3" w15:restartNumberingAfterBreak="0">
    <w:nsid w:val="6E8D66A4"/>
    <w:multiLevelType w:val="hybridMultilevel"/>
    <w:tmpl w:val="C05CFE74"/>
    <w:lvl w:ilvl="0" w:tplc="710EAC30">
      <w:start w:val="1"/>
      <w:numFmt w:val="decimal"/>
      <w:lvlText w:val="%1."/>
      <w:lvlJc w:val="left"/>
      <w:pPr>
        <w:ind w:left="1128" w:hanging="281"/>
      </w:pPr>
      <w:rPr>
        <w:rFonts w:ascii="Times New Roman" w:eastAsia="Times New Roman" w:hAnsi="Times New Roman" w:cs="Times New Roman" w:hint="default"/>
        <w:b/>
        <w:bCs/>
        <w:i/>
        <w:iCs/>
        <w:spacing w:val="0"/>
        <w:w w:val="100"/>
        <w:sz w:val="28"/>
        <w:szCs w:val="28"/>
        <w:lang w:val="vi" w:eastAsia="en-US" w:bidi="ar-SA"/>
      </w:rPr>
    </w:lvl>
    <w:lvl w:ilvl="1" w:tplc="62D86C7A">
      <w:numFmt w:val="bullet"/>
      <w:lvlText w:val="-"/>
      <w:lvlJc w:val="left"/>
      <w:pPr>
        <w:ind w:left="12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0742AC8E">
      <w:numFmt w:val="bullet"/>
      <w:lvlText w:val="•"/>
      <w:lvlJc w:val="left"/>
      <w:pPr>
        <w:ind w:left="2062" w:hanging="164"/>
      </w:pPr>
      <w:rPr>
        <w:rFonts w:hint="default"/>
        <w:lang w:val="vi" w:eastAsia="en-US" w:bidi="ar-SA"/>
      </w:rPr>
    </w:lvl>
    <w:lvl w:ilvl="3" w:tplc="3F2AB2CA">
      <w:numFmt w:val="bullet"/>
      <w:lvlText w:val="•"/>
      <w:lvlJc w:val="left"/>
      <w:pPr>
        <w:ind w:left="3005" w:hanging="164"/>
      </w:pPr>
      <w:rPr>
        <w:rFonts w:hint="default"/>
        <w:lang w:val="vi" w:eastAsia="en-US" w:bidi="ar-SA"/>
      </w:rPr>
    </w:lvl>
    <w:lvl w:ilvl="4" w:tplc="6E24EE1A">
      <w:numFmt w:val="bullet"/>
      <w:lvlText w:val="•"/>
      <w:lvlJc w:val="left"/>
      <w:pPr>
        <w:ind w:left="3948" w:hanging="164"/>
      </w:pPr>
      <w:rPr>
        <w:rFonts w:hint="default"/>
        <w:lang w:val="vi" w:eastAsia="en-US" w:bidi="ar-SA"/>
      </w:rPr>
    </w:lvl>
    <w:lvl w:ilvl="5" w:tplc="229E6C62">
      <w:numFmt w:val="bullet"/>
      <w:lvlText w:val="•"/>
      <w:lvlJc w:val="left"/>
      <w:pPr>
        <w:ind w:left="4891" w:hanging="164"/>
      </w:pPr>
      <w:rPr>
        <w:rFonts w:hint="default"/>
        <w:lang w:val="vi" w:eastAsia="en-US" w:bidi="ar-SA"/>
      </w:rPr>
    </w:lvl>
    <w:lvl w:ilvl="6" w:tplc="426486EC">
      <w:numFmt w:val="bullet"/>
      <w:lvlText w:val="•"/>
      <w:lvlJc w:val="left"/>
      <w:pPr>
        <w:ind w:left="5834" w:hanging="164"/>
      </w:pPr>
      <w:rPr>
        <w:rFonts w:hint="default"/>
        <w:lang w:val="vi" w:eastAsia="en-US" w:bidi="ar-SA"/>
      </w:rPr>
    </w:lvl>
    <w:lvl w:ilvl="7" w:tplc="72C203C8">
      <w:numFmt w:val="bullet"/>
      <w:lvlText w:val="•"/>
      <w:lvlJc w:val="left"/>
      <w:pPr>
        <w:ind w:left="6777" w:hanging="164"/>
      </w:pPr>
      <w:rPr>
        <w:rFonts w:hint="default"/>
        <w:lang w:val="vi" w:eastAsia="en-US" w:bidi="ar-SA"/>
      </w:rPr>
    </w:lvl>
    <w:lvl w:ilvl="8" w:tplc="90D01F4C">
      <w:numFmt w:val="bullet"/>
      <w:lvlText w:val="•"/>
      <w:lvlJc w:val="left"/>
      <w:pPr>
        <w:ind w:left="7720" w:hanging="164"/>
      </w:pPr>
      <w:rPr>
        <w:rFonts w:hint="default"/>
        <w:lang w:val="vi" w:eastAsia="en-US" w:bidi="ar-SA"/>
      </w:rPr>
    </w:lvl>
  </w:abstractNum>
  <w:abstractNum w:abstractNumId="4" w15:restartNumberingAfterBreak="0">
    <w:nsid w:val="6F003021"/>
    <w:multiLevelType w:val="hybridMultilevel"/>
    <w:tmpl w:val="49DE3030"/>
    <w:lvl w:ilvl="0" w:tplc="324CD8D2">
      <w:start w:val="1"/>
      <w:numFmt w:val="decimal"/>
      <w:lvlText w:val="%1."/>
      <w:lvlJc w:val="left"/>
      <w:pPr>
        <w:ind w:left="128"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864E02F8">
      <w:numFmt w:val="bullet"/>
      <w:lvlText w:val="•"/>
      <w:lvlJc w:val="left"/>
      <w:pPr>
        <w:ind w:left="1068" w:hanging="305"/>
      </w:pPr>
      <w:rPr>
        <w:rFonts w:hint="default"/>
        <w:lang w:val="vi" w:eastAsia="en-US" w:bidi="ar-SA"/>
      </w:rPr>
    </w:lvl>
    <w:lvl w:ilvl="2" w:tplc="5A086B2E">
      <w:numFmt w:val="bullet"/>
      <w:lvlText w:val="•"/>
      <w:lvlJc w:val="left"/>
      <w:pPr>
        <w:ind w:left="2017" w:hanging="305"/>
      </w:pPr>
      <w:rPr>
        <w:rFonts w:hint="default"/>
        <w:lang w:val="vi" w:eastAsia="en-US" w:bidi="ar-SA"/>
      </w:rPr>
    </w:lvl>
    <w:lvl w:ilvl="3" w:tplc="260CF6B8">
      <w:numFmt w:val="bullet"/>
      <w:lvlText w:val="•"/>
      <w:lvlJc w:val="left"/>
      <w:pPr>
        <w:ind w:left="2965" w:hanging="305"/>
      </w:pPr>
      <w:rPr>
        <w:rFonts w:hint="default"/>
        <w:lang w:val="vi" w:eastAsia="en-US" w:bidi="ar-SA"/>
      </w:rPr>
    </w:lvl>
    <w:lvl w:ilvl="4" w:tplc="7BA4BC74">
      <w:numFmt w:val="bullet"/>
      <w:lvlText w:val="•"/>
      <w:lvlJc w:val="left"/>
      <w:pPr>
        <w:ind w:left="3914" w:hanging="305"/>
      </w:pPr>
      <w:rPr>
        <w:rFonts w:hint="default"/>
        <w:lang w:val="vi" w:eastAsia="en-US" w:bidi="ar-SA"/>
      </w:rPr>
    </w:lvl>
    <w:lvl w:ilvl="5" w:tplc="36943B80">
      <w:numFmt w:val="bullet"/>
      <w:lvlText w:val="•"/>
      <w:lvlJc w:val="left"/>
      <w:pPr>
        <w:ind w:left="4863" w:hanging="305"/>
      </w:pPr>
      <w:rPr>
        <w:rFonts w:hint="default"/>
        <w:lang w:val="vi" w:eastAsia="en-US" w:bidi="ar-SA"/>
      </w:rPr>
    </w:lvl>
    <w:lvl w:ilvl="6" w:tplc="0784B186">
      <w:numFmt w:val="bullet"/>
      <w:lvlText w:val="•"/>
      <w:lvlJc w:val="left"/>
      <w:pPr>
        <w:ind w:left="5811" w:hanging="305"/>
      </w:pPr>
      <w:rPr>
        <w:rFonts w:hint="default"/>
        <w:lang w:val="vi" w:eastAsia="en-US" w:bidi="ar-SA"/>
      </w:rPr>
    </w:lvl>
    <w:lvl w:ilvl="7" w:tplc="D81C2DC0">
      <w:numFmt w:val="bullet"/>
      <w:lvlText w:val="•"/>
      <w:lvlJc w:val="left"/>
      <w:pPr>
        <w:ind w:left="6760" w:hanging="305"/>
      </w:pPr>
      <w:rPr>
        <w:rFonts w:hint="default"/>
        <w:lang w:val="vi" w:eastAsia="en-US" w:bidi="ar-SA"/>
      </w:rPr>
    </w:lvl>
    <w:lvl w:ilvl="8" w:tplc="AD089CD4">
      <w:numFmt w:val="bullet"/>
      <w:lvlText w:val="•"/>
      <w:lvlJc w:val="left"/>
      <w:pPr>
        <w:ind w:left="7709" w:hanging="305"/>
      </w:pPr>
      <w:rPr>
        <w:rFonts w:hint="default"/>
        <w:lang w:val="vi" w:eastAsia="en-US" w:bidi="ar-SA"/>
      </w:rPr>
    </w:lvl>
  </w:abstractNum>
  <w:abstractNum w:abstractNumId="5" w15:restartNumberingAfterBreak="0">
    <w:nsid w:val="7A52723A"/>
    <w:multiLevelType w:val="hybridMultilevel"/>
    <w:tmpl w:val="D6D40870"/>
    <w:lvl w:ilvl="0" w:tplc="EC84033A">
      <w:start w:val="1"/>
      <w:numFmt w:val="decimal"/>
      <w:lvlText w:val="%1."/>
      <w:lvlJc w:val="left"/>
      <w:pPr>
        <w:ind w:left="128"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3C7AA3C4">
      <w:numFmt w:val="bullet"/>
      <w:lvlText w:val="•"/>
      <w:lvlJc w:val="left"/>
      <w:pPr>
        <w:ind w:left="1068" w:hanging="293"/>
      </w:pPr>
      <w:rPr>
        <w:rFonts w:hint="default"/>
        <w:lang w:val="vi" w:eastAsia="en-US" w:bidi="ar-SA"/>
      </w:rPr>
    </w:lvl>
    <w:lvl w:ilvl="2" w:tplc="2F4AB258">
      <w:numFmt w:val="bullet"/>
      <w:lvlText w:val="•"/>
      <w:lvlJc w:val="left"/>
      <w:pPr>
        <w:ind w:left="2017" w:hanging="293"/>
      </w:pPr>
      <w:rPr>
        <w:rFonts w:hint="default"/>
        <w:lang w:val="vi" w:eastAsia="en-US" w:bidi="ar-SA"/>
      </w:rPr>
    </w:lvl>
    <w:lvl w:ilvl="3" w:tplc="59E0605C">
      <w:numFmt w:val="bullet"/>
      <w:lvlText w:val="•"/>
      <w:lvlJc w:val="left"/>
      <w:pPr>
        <w:ind w:left="2965" w:hanging="293"/>
      </w:pPr>
      <w:rPr>
        <w:rFonts w:hint="default"/>
        <w:lang w:val="vi" w:eastAsia="en-US" w:bidi="ar-SA"/>
      </w:rPr>
    </w:lvl>
    <w:lvl w:ilvl="4" w:tplc="348660D4">
      <w:numFmt w:val="bullet"/>
      <w:lvlText w:val="•"/>
      <w:lvlJc w:val="left"/>
      <w:pPr>
        <w:ind w:left="3914" w:hanging="293"/>
      </w:pPr>
      <w:rPr>
        <w:rFonts w:hint="default"/>
        <w:lang w:val="vi" w:eastAsia="en-US" w:bidi="ar-SA"/>
      </w:rPr>
    </w:lvl>
    <w:lvl w:ilvl="5" w:tplc="20C690FA">
      <w:numFmt w:val="bullet"/>
      <w:lvlText w:val="•"/>
      <w:lvlJc w:val="left"/>
      <w:pPr>
        <w:ind w:left="4863" w:hanging="293"/>
      </w:pPr>
      <w:rPr>
        <w:rFonts w:hint="default"/>
        <w:lang w:val="vi" w:eastAsia="en-US" w:bidi="ar-SA"/>
      </w:rPr>
    </w:lvl>
    <w:lvl w:ilvl="6" w:tplc="60D43436">
      <w:numFmt w:val="bullet"/>
      <w:lvlText w:val="•"/>
      <w:lvlJc w:val="left"/>
      <w:pPr>
        <w:ind w:left="5811" w:hanging="293"/>
      </w:pPr>
      <w:rPr>
        <w:rFonts w:hint="default"/>
        <w:lang w:val="vi" w:eastAsia="en-US" w:bidi="ar-SA"/>
      </w:rPr>
    </w:lvl>
    <w:lvl w:ilvl="7" w:tplc="4B128128">
      <w:numFmt w:val="bullet"/>
      <w:lvlText w:val="•"/>
      <w:lvlJc w:val="left"/>
      <w:pPr>
        <w:ind w:left="6760" w:hanging="293"/>
      </w:pPr>
      <w:rPr>
        <w:rFonts w:hint="default"/>
        <w:lang w:val="vi" w:eastAsia="en-US" w:bidi="ar-SA"/>
      </w:rPr>
    </w:lvl>
    <w:lvl w:ilvl="8" w:tplc="7116E640">
      <w:numFmt w:val="bullet"/>
      <w:lvlText w:val="•"/>
      <w:lvlJc w:val="left"/>
      <w:pPr>
        <w:ind w:left="7709" w:hanging="293"/>
      </w:pPr>
      <w:rPr>
        <w:rFonts w:hint="default"/>
        <w:lang w:val="vi" w:eastAsia="en-US" w:bidi="ar-SA"/>
      </w:rPr>
    </w:lvl>
  </w:abstractNum>
  <w:num w:numId="1" w16cid:durableId="1137070975">
    <w:abstractNumId w:val="4"/>
  </w:num>
  <w:num w:numId="2" w16cid:durableId="872575817">
    <w:abstractNumId w:val="5"/>
  </w:num>
  <w:num w:numId="3" w16cid:durableId="1668510775">
    <w:abstractNumId w:val="3"/>
  </w:num>
  <w:num w:numId="4" w16cid:durableId="1595698878">
    <w:abstractNumId w:val="0"/>
  </w:num>
  <w:num w:numId="5" w16cid:durableId="2016683579">
    <w:abstractNumId w:val="2"/>
  </w:num>
  <w:num w:numId="6" w16cid:durableId="1822648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891"/>
    <w:rsid w:val="00001A58"/>
    <w:rsid w:val="00004891"/>
    <w:rsid w:val="0005766A"/>
    <w:rsid w:val="000C1F8A"/>
    <w:rsid w:val="00137A36"/>
    <w:rsid w:val="001A4467"/>
    <w:rsid w:val="001D15AD"/>
    <w:rsid w:val="001F515B"/>
    <w:rsid w:val="00201146"/>
    <w:rsid w:val="00203A9B"/>
    <w:rsid w:val="00214360"/>
    <w:rsid w:val="00227A72"/>
    <w:rsid w:val="0025450A"/>
    <w:rsid w:val="002B79A4"/>
    <w:rsid w:val="0035425E"/>
    <w:rsid w:val="003624FC"/>
    <w:rsid w:val="003A243C"/>
    <w:rsid w:val="003C4EF5"/>
    <w:rsid w:val="00444D98"/>
    <w:rsid w:val="004C0AC6"/>
    <w:rsid w:val="004D512C"/>
    <w:rsid w:val="00523748"/>
    <w:rsid w:val="00535742"/>
    <w:rsid w:val="005414B9"/>
    <w:rsid w:val="00546612"/>
    <w:rsid w:val="00555B1F"/>
    <w:rsid w:val="005D7F10"/>
    <w:rsid w:val="005E4FE9"/>
    <w:rsid w:val="00623891"/>
    <w:rsid w:val="00666BDD"/>
    <w:rsid w:val="0068712B"/>
    <w:rsid w:val="006913C9"/>
    <w:rsid w:val="006A3717"/>
    <w:rsid w:val="006D2BBB"/>
    <w:rsid w:val="006E018D"/>
    <w:rsid w:val="0071250A"/>
    <w:rsid w:val="0072062D"/>
    <w:rsid w:val="0074202D"/>
    <w:rsid w:val="00746286"/>
    <w:rsid w:val="007477DE"/>
    <w:rsid w:val="007A0CFA"/>
    <w:rsid w:val="00831E95"/>
    <w:rsid w:val="008912EC"/>
    <w:rsid w:val="008A3A75"/>
    <w:rsid w:val="008E7C13"/>
    <w:rsid w:val="00913138"/>
    <w:rsid w:val="00925CCD"/>
    <w:rsid w:val="00990C78"/>
    <w:rsid w:val="009A3ED4"/>
    <w:rsid w:val="009F1831"/>
    <w:rsid w:val="009F6579"/>
    <w:rsid w:val="00A073F7"/>
    <w:rsid w:val="00AB226E"/>
    <w:rsid w:val="00AD2818"/>
    <w:rsid w:val="00AF1C59"/>
    <w:rsid w:val="00AF5145"/>
    <w:rsid w:val="00B124F4"/>
    <w:rsid w:val="00B5342A"/>
    <w:rsid w:val="00BF6BC7"/>
    <w:rsid w:val="00C022BA"/>
    <w:rsid w:val="00C065C2"/>
    <w:rsid w:val="00C16401"/>
    <w:rsid w:val="00C27154"/>
    <w:rsid w:val="00C37723"/>
    <w:rsid w:val="00C46F18"/>
    <w:rsid w:val="00C50044"/>
    <w:rsid w:val="00C53333"/>
    <w:rsid w:val="00C77C13"/>
    <w:rsid w:val="00CF7C7F"/>
    <w:rsid w:val="00D8329E"/>
    <w:rsid w:val="00E04905"/>
    <w:rsid w:val="00E23AAC"/>
    <w:rsid w:val="00EA0395"/>
    <w:rsid w:val="00EA49DB"/>
    <w:rsid w:val="00EF6109"/>
    <w:rsid w:val="00F15D29"/>
    <w:rsid w:val="00F27DA9"/>
    <w:rsid w:val="00F33CB0"/>
    <w:rsid w:val="00F4104A"/>
    <w:rsid w:val="00F60701"/>
    <w:rsid w:val="00F76C7B"/>
    <w:rsid w:val="00F8651B"/>
    <w:rsid w:val="00FA6F7F"/>
    <w:rsid w:val="00FD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352F"/>
  <w15:docId w15:val="{86F1C6DA-DCFE-43C8-AF15-D039FFF7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688" w:right="1720"/>
      <w:jc w:val="center"/>
      <w:outlineLvl w:val="0"/>
    </w:pPr>
    <w:rPr>
      <w:b/>
      <w:bCs/>
      <w:sz w:val="28"/>
      <w:szCs w:val="28"/>
    </w:rPr>
  </w:style>
  <w:style w:type="paragraph" w:styleId="Heading2">
    <w:name w:val="heading 2"/>
    <w:basedOn w:val="Normal"/>
    <w:uiPriority w:val="1"/>
    <w:qFormat/>
    <w:pPr>
      <w:spacing w:before="124"/>
      <w:ind w:left="848"/>
      <w:outlineLvl w:val="1"/>
    </w:pPr>
    <w:rPr>
      <w:b/>
      <w:bCs/>
      <w:sz w:val="28"/>
      <w:szCs w:val="28"/>
    </w:rPr>
  </w:style>
  <w:style w:type="paragraph" w:styleId="Heading3">
    <w:name w:val="heading 3"/>
    <w:basedOn w:val="Normal"/>
    <w:uiPriority w:val="1"/>
    <w:qFormat/>
    <w:pPr>
      <w:spacing w:before="122"/>
      <w:ind w:left="1127" w:hanging="279"/>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28" w:firstLine="719"/>
    </w:pPr>
    <w:rPr>
      <w:sz w:val="28"/>
      <w:szCs w:val="28"/>
    </w:rPr>
  </w:style>
  <w:style w:type="paragraph" w:styleId="ListParagraph">
    <w:name w:val="List Paragraph"/>
    <w:basedOn w:val="Normal"/>
    <w:uiPriority w:val="1"/>
    <w:qFormat/>
    <w:pPr>
      <w:spacing w:before="119"/>
      <w:ind w:left="128" w:hanging="162"/>
    </w:pPr>
  </w:style>
  <w:style w:type="paragraph" w:customStyle="1" w:styleId="TableParagraph">
    <w:name w:val="Table Paragraph"/>
    <w:basedOn w:val="Normal"/>
    <w:uiPriority w:val="1"/>
    <w:qFormat/>
    <w:pPr>
      <w:spacing w:before="19"/>
      <w:ind w:left="104"/>
      <w:jc w:val="center"/>
    </w:pPr>
  </w:style>
  <w:style w:type="paragraph" w:styleId="BodyTextIndent">
    <w:name w:val="Body Text Indent"/>
    <w:basedOn w:val="Normal"/>
    <w:link w:val="BodyTextIndentChar"/>
    <w:uiPriority w:val="99"/>
    <w:unhideWhenUsed/>
    <w:rsid w:val="0035425E"/>
    <w:pPr>
      <w:spacing w:after="120"/>
      <w:ind w:left="283"/>
    </w:pPr>
  </w:style>
  <w:style w:type="character" w:customStyle="1" w:styleId="BodyTextIndentChar">
    <w:name w:val="Body Text Indent Char"/>
    <w:basedOn w:val="DefaultParagraphFont"/>
    <w:link w:val="BodyTextIndent"/>
    <w:uiPriority w:val="99"/>
    <w:rsid w:val="0035425E"/>
    <w:rPr>
      <w:rFonts w:ascii="Times New Roman" w:eastAsia="Times New Roman" w:hAnsi="Times New Roman" w:cs="Times New Roman"/>
      <w:lang w:val="vi"/>
    </w:rPr>
  </w:style>
  <w:style w:type="character" w:customStyle="1" w:styleId="fontstyle01">
    <w:name w:val="fontstyle01"/>
    <w:rsid w:val="00EA49DB"/>
    <w:rPr>
      <w:rFonts w:ascii="TimesNewRomanPS-ItalicMT" w:hAnsi="TimesNewRomanPS-ItalicMT" w:hint="default"/>
      <w:b w:val="0"/>
      <w:bCs w:val="0"/>
      <w:i/>
      <w:iCs/>
      <w:color w:val="000000"/>
      <w:sz w:val="28"/>
      <w:szCs w:val="28"/>
    </w:rPr>
  </w:style>
  <w:style w:type="paragraph" w:styleId="Header">
    <w:name w:val="header"/>
    <w:basedOn w:val="Normal"/>
    <w:link w:val="HeaderChar"/>
    <w:uiPriority w:val="99"/>
    <w:unhideWhenUsed/>
    <w:rsid w:val="00F15D29"/>
    <w:pPr>
      <w:tabs>
        <w:tab w:val="center" w:pos="4680"/>
        <w:tab w:val="right" w:pos="9360"/>
      </w:tabs>
    </w:pPr>
  </w:style>
  <w:style w:type="character" w:customStyle="1" w:styleId="HeaderChar">
    <w:name w:val="Header Char"/>
    <w:basedOn w:val="DefaultParagraphFont"/>
    <w:link w:val="Header"/>
    <w:uiPriority w:val="99"/>
    <w:rsid w:val="00F15D29"/>
    <w:rPr>
      <w:rFonts w:ascii="Times New Roman" w:eastAsia="Times New Roman" w:hAnsi="Times New Roman" w:cs="Times New Roman"/>
      <w:lang w:val="vi"/>
    </w:rPr>
  </w:style>
  <w:style w:type="paragraph" w:styleId="Footer">
    <w:name w:val="footer"/>
    <w:basedOn w:val="Normal"/>
    <w:link w:val="FooterChar"/>
    <w:uiPriority w:val="99"/>
    <w:unhideWhenUsed/>
    <w:rsid w:val="00F15D29"/>
    <w:pPr>
      <w:tabs>
        <w:tab w:val="center" w:pos="4680"/>
        <w:tab w:val="right" w:pos="9360"/>
      </w:tabs>
    </w:pPr>
  </w:style>
  <w:style w:type="character" w:customStyle="1" w:styleId="FooterChar">
    <w:name w:val="Footer Char"/>
    <w:basedOn w:val="DefaultParagraphFont"/>
    <w:link w:val="Footer"/>
    <w:uiPriority w:val="99"/>
    <w:rsid w:val="00F15D29"/>
    <w:rPr>
      <w:rFonts w:ascii="Times New Roman" w:eastAsia="Times New Roman" w:hAnsi="Times New Roman" w:cs="Times New Roman"/>
      <w:lang w:val="vi"/>
    </w:rPr>
  </w:style>
  <w:style w:type="character" w:styleId="Hyperlink">
    <w:name w:val="Hyperlink"/>
    <w:basedOn w:val="DefaultParagraphFont"/>
    <w:uiPriority w:val="99"/>
    <w:semiHidden/>
    <w:unhideWhenUsed/>
    <w:rsid w:val="00BF6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cp:revision>
  <dcterms:created xsi:type="dcterms:W3CDTF">2024-12-19T00:12:00Z</dcterms:created>
  <dcterms:modified xsi:type="dcterms:W3CDTF">2024-12-19T08:46:00Z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2024-02-22T00:00:00Z</vt:filetime>
  </property>
  <property fmtid="{D5CDD505-2E9C-101B-9397-08002B2CF9AE}" pid="3" name="Creator">
    <vt:lpwstr>Microsoft® Word 2010</vt:lpwstr>
  </property>
  <property fmtid="{D5CDD505-2E9C-101B-9397-08002B2CF9AE}" pid="4" name="LastSaved">
    <vt:filetime>2024-08-22T00:00:00Z</vt:filetime>
  </property>
  <property fmtid="{D5CDD505-2E9C-101B-9397-08002B2CF9AE}" pid="5" name="Producer">
    <vt:lpwstr>Microsoft® Word 2010; modified using iTextSharp™ 5.5.9 ©2000-2016 iText Group NV (AGPL-version)</vt:lpwstr>
  </property>
</Properties>
</file>